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941aa7fac7e9b40642c750560264c65fabc01bf"/>
    <w:p>
      <w:pPr>
        <w:pStyle w:val="Heading1"/>
      </w:pPr>
      <w:r>
        <w:t xml:space="preserve">The Evolution and Contemporary Role of the Carpenter in Malaysia Kuala Lumpur</w:t>
      </w:r>
    </w:p>
    <w:p>
      <w:pPr>
        <w:pStyle w:val="FirstParagraph"/>
      </w:pPr>
      <w:r>
        <w:rPr>
          <w:bCs/>
          <w:b/>
        </w:rPr>
        <w:t xml:space="preserve">Abstract</w:t>
      </w:r>
    </w:p>
    <w:p>
      <w:pPr>
        <w:pStyle w:val="BodyText"/>
      </w:pPr>
      <w:r>
        <w:t xml:space="preserve">This research paper examines the multifaceted role of the carpenter within the construction and interior design sectors of Malaysia Kuala Lumpur. As a rapidly urbanizing metropolis, Malaysia Kuala Lumpur presents a unique intersection of traditional craftsmanship and modern architectural demands. This document explores the historical context, current industry challenges, technological integration, and cultural significance of carpentry in this specific geographical region.</w:t>
      </w:r>
    </w:p>
    <w:bookmarkStart w:id="20" w:name="introduction"/>
    <w:p>
      <w:pPr>
        <w:pStyle w:val="Heading2"/>
      </w:pPr>
      <w:r>
        <w:t xml:space="preserve">1. Introduction</w:t>
      </w:r>
    </w:p>
    <w:p>
      <w:pPr>
        <w:pStyle w:val="FirstParagraph"/>
      </w:pPr>
      <w:r>
        <w:t xml:space="preserve">The cityscape of Malaysia Kuala Lumpur is a testament to rapid economic growth and infrastructural development. From the iconic Petronas Twin Towers to the bustling residential districts of Mont Kiara and Bangsar, the built environment is constantly evolving. However, behind every polished floor, bespoke cabinetry, and intricate wooden facade lies the skilled labor of a carpenter. In this context, Malaysia Kuala Lumpur serves as a critical case study for understanding how traditional trades adapt to modern urban pressures.</w:t>
      </w:r>
    </w:p>
    <w:p>
      <w:pPr>
        <w:pStyle w:val="BodyText"/>
      </w:pPr>
      <w:r>
        <w:t xml:space="preserve">The term "carpenter" here refers not only to those constructing structural frameworks but also to interior finishers who specialize in joinery, millwork, and custom furniture. In the high-stakes environment of Malaysia Kuala Lumpur, where property values are among the highest in Southeast Asia, precision and aesthetic appeal are paramount. This paper argues that the carpenter in this region has evolved from a mere builder of structures to a key contributor to architectural luxury and sustainable design.</w:t>
      </w:r>
    </w:p>
    <w:bookmarkEnd w:id="20"/>
    <w:bookmarkStart w:id="21" w:name="X70e1f1299ec142fbd11e85193995b639d72f04b"/>
    <w:p>
      <w:pPr>
        <w:pStyle w:val="Heading2"/>
      </w:pPr>
      <w:r>
        <w:t xml:space="preserve">2. Historical Context: From Vernacular Architecture to Modernity</w:t>
      </w:r>
    </w:p>
    <w:p>
      <w:pPr>
        <w:pStyle w:val="FirstParagraph"/>
      </w:pPr>
      <w:r>
        <w:t xml:space="preserve">To understand the current state of carpentry in Malaysia Kuala Lumpur, one must look at its historical roots. Historically, Malaysian architecture utilized abundant tropical timber, with carvers playing a vital role in creating *Rumah Adat* (traditional houses) and religious structures. These early artisans focused on intricate motifs reflecting Malay cultural identity.</w:t>
      </w:r>
    </w:p>
    <w:p>
      <w:pPr>
        <w:pStyle w:val="BodyText"/>
      </w:pPr>
      <w:r>
        <w:t xml:space="preserve">However, the establishment of Malaysia Kuala Lumpur as a commercial hub in the late 20th century shifted priorities. The demand for concrete and steel increased, pushing traditional woodworking to the periphery of large-scale construction. Yet, as luxury real estate developed in Malaysia Kuala Lumpur during the 1990s and 2000s, there was a resurgence of interest in wooden finishes. High-rise condominiums began incorporating hardwood flooring and custom built-in wardrobes, necessitating a new breed of carpenter who could bridge the gap between structural integrity and fine artistry.</w:t>
      </w:r>
    </w:p>
    <w:bookmarkEnd w:id="21"/>
    <w:bookmarkStart w:id="22" w:name="Xc58607024be57f5711944f517d501404516510b"/>
    <w:p>
      <w:pPr>
        <w:pStyle w:val="Heading2"/>
      </w:pPr>
      <w:r>
        <w:t xml:space="preserve">3. The Contemporary Landscape: Challenges in Malaysia Kuala Lumpur</w:t>
      </w:r>
    </w:p>
    <w:p>
      <w:pPr>
        <w:pStyle w:val="FirstParagraph"/>
      </w:pPr>
      <w:r>
        <w:t xml:space="preserve">The modern carpentry industry in Malaysia Kuala Lumpur faces several distinct challenges. Firstly, there is a significant shortage of skilled local labor. Many professionals are imported from neighboring countries to meet the high volume of construction projects typical of a developing capital like Malaysia Kuala Lumpur. This reliance on foreign labor has led to debates regarding skill transfer and wage standardization.</w:t>
      </w:r>
    </w:p>
    <w:p>
      <w:pPr>
        <w:pStyle w:val="BodyText"/>
      </w:pPr>
      <w:r>
        <w:t xml:space="preserve">Secondly, environmental concerns are increasingly relevant. The deforestation issues affecting parts of Southeast Asia have forced carpenters in Malaysia Kuala Lumpur to seek sustainable sourcing for their materials. Clients in this affluent market are becoming more eco-conscious, demanding FSC-certified woods or engineered alternatives that mimic the look of rare tropical timbers without the ecological cost. Consequently, carpenters must now possess knowledge not only of joinery but also of material science and sustainability practices.</w:t>
      </w:r>
    </w:p>
    <w:bookmarkEnd w:id="22"/>
    <w:bookmarkStart w:id="23" w:name="Xc8599413b3e777232495a9d47bc055af5096641"/>
    <w:p>
      <w:pPr>
        <w:pStyle w:val="Heading2"/>
      </w:pPr>
      <w:r>
        <w:t xml:space="preserve">4. Technological Integration and Digital Fabrication</w:t>
      </w:r>
    </w:p>
    <w:p>
      <w:pPr>
        <w:pStyle w:val="FirstParagraph"/>
      </w:pPr>
      <w:r>
        <w:t xml:space="preserve">Innovation is reshaping how a carpenter operates in Malaysia Kuala Lumpur. The integration of Computer Numerical Control (CNC) machines has revolutionized the precision with which intricate designs can be produced. For architects designing complex geometric facades for new skyscrapers in Malaysia Kuala Lumpur, CNC-enabled carpentry allows for rapid prototyping and exact replication of design elements.</w:t>
      </w:r>
    </w:p>
    <w:p>
      <w:pPr>
        <w:pStyle w:val="BodyText"/>
      </w:pPr>
      <w:r>
        <w:t xml:space="preserve">Furthermore, 3D modeling software is now a standard tool in the arsenal of modern craftsmen. Before cutting a single piece of wood, carpenters often visualize projects using software like AutoCAD or SketchUp. This digital-first approach reduces waste and ensures that custom installations fit perfectly within the tight spatial constraints of Kuala Lumpur’s high-density living spaces. The synergy between digital design and manual finishing remains crucial; while machines cut, it is the human touch of a skilled carpenter that ensures smoothness, alignment, and quality control.</w:t>
      </w:r>
    </w:p>
    <w:bookmarkEnd w:id="23"/>
    <w:bookmarkStart w:id="24" w:name="cultural-significance-and-customization"/>
    <w:p>
      <w:pPr>
        <w:pStyle w:val="Heading2"/>
      </w:pPr>
      <w:r>
        <w:t xml:space="preserve">5. Cultural Significance and Customization</w:t>
      </w:r>
    </w:p>
    <w:p>
      <w:pPr>
        <w:pStyle w:val="FirstParagraph"/>
      </w:pPr>
      <w:r>
        <w:t xml:space="preserve">Culture plays a pivotal role in the work of a carpenter in Malaysia Kuala Lumpur. The multi-ethnic nature of the city—comprising Malay, Chinese, Indian, and expatriate communities—creates a diverse demand for interior aesthetics. A carpenter must be adept at blending styles. For instance, modern minimalism may appeal to international investors buying property in KLCC (Kuala Lumpur City Centre), while traditional Chinese or Malay motifs may be requested for heritage homes in older districts.</w:t>
      </w:r>
    </w:p>
    <w:p>
      <w:pPr>
        <w:pStyle w:val="BodyText"/>
      </w:pPr>
      <w:r>
        <w:t xml:space="preserve">This cultural adaptability makes the carpenter a custodian of local identity within private spaces. Custom furniture often becomes a statement piece that reflects the homeowner’s heritage. Therefore, the carpenter is not just executing instructions but also interpreting cultural narratives through wood grain, joinery techniques, and decorative details.</w:t>
      </w:r>
    </w:p>
    <w:bookmarkEnd w:id="24"/>
    <w:bookmarkStart w:id="25" w:name="economic-impact-and-future-prospects"/>
    <w:p>
      <w:pPr>
        <w:pStyle w:val="Heading2"/>
      </w:pPr>
      <w:r>
        <w:t xml:space="preserve">6. Economic Impact and Future Prospects</w:t>
      </w:r>
    </w:p>
    <w:p>
      <w:pPr>
        <w:pStyle w:val="FirstParagraph"/>
      </w:pPr>
      <w:r>
        <w:t xml:space="preserve">The contribution of carpentry to the economy of Malaysia Kuala Lumpur extends beyond direct employment. It supports upstream industries such as timber processing, tool manufacturing, and logistics. As Malaysia continues its push towards a high-income nation status, the quality of interior finishes is seen as a determinant for property value.</w:t>
      </w:r>
    </w:p>
    <w:p>
      <w:pPr>
        <w:pStyle w:val="BodyText"/>
      </w:pPr>
      <w:r>
        <w:t xml:space="preserve">Looking forward, the role of the carpenter will likely become more specialized. We may see a rise in "smart carpentry," where built-in furniture integrates with home automation systems—a growing trend in smart homes across Malaysia Kuala Lumpur. Additionally, renovation markets are booming as older buildings undergo revitalization, providing steady work for craftsmen who can retrofit modern amenities into legacy structures.</w:t>
      </w:r>
    </w:p>
    <w:bookmarkEnd w:id="25"/>
    <w:bookmarkStart w:id="26" w:name="conclusion"/>
    <w:p>
      <w:pPr>
        <w:pStyle w:val="Heading2"/>
      </w:pPr>
      <w:r>
        <w:t xml:space="preserve">7. Conclusion</w:t>
      </w:r>
    </w:p>
    <w:p>
      <w:pPr>
        <w:pStyle w:val="FirstParagraph"/>
      </w:pPr>
      <w:r>
        <w:t xml:space="preserve">In conclusion, the carpenter in Malaysia Kuala Lumpur occupies a unique and vital position in the city’s architectural ecosystem. Far from being an obsolete trade, it has evolved to meet the demands of a sophisticated, multi-cultural, and technologically advanced urban center. The challenges of labor shortages and environmental sustainability are being met with innovation and adaptation.</w:t>
      </w:r>
    </w:p>
    <w:p>
      <w:pPr>
        <w:pStyle w:val="BodyText"/>
      </w:pPr>
      <w:r>
        <w:t xml:space="preserve">As Malaysia Kuala Lumpur continues to grow vertically and economically, the craftsmanship provided by skilled carpenters ensures that buildings remain not just functional structures, but spaces of beauty and cultural resonance. Supporting this trade through vocational training, sustainable practices, and technological adoption is essential for maintaining the high standards of construction that define this vibrant Southeast Asian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Carpenter in Malaysia Kuala Lumpur</dc:title>
  <dc:creator/>
  <dc:language>en</dc:language>
  <cp:keywords/>
  <dcterms:created xsi:type="dcterms:W3CDTF">2026-07-29T13:06:56Z</dcterms:created>
  <dcterms:modified xsi:type="dcterms:W3CDTF">2026-07-29T13:06:56Z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