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Carpentry</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Paper</w:t>
      </w:r>
    </w:p>
    <w:bookmarkStart w:id="27" w:name="X734d62e3758973429d3509b55a884f1203fc45a"/>
    <w:p>
      <w:pPr>
        <w:pStyle w:val="Heading1"/>
      </w:pPr>
      <w:r>
        <w:t xml:space="preserve">The Art and Economy of Carpentry in Sudan Khartoum</w:t>
      </w:r>
      <w:r>
        <w:br/>
      </w:r>
      <w:r>
        <w:t xml:space="preserve">Traditional Craftsmanship in a Modern Context</w:t>
      </w:r>
    </w:p>
    <w:p>
      <w:pPr>
        <w:pStyle w:val="FirstParagraph"/>
      </w:pPr>
      <w:r>
        <w:rPr>
          <w:bCs/>
          <w:b/>
        </w:rPr>
        <w:t xml:space="preserve">Abstract:</w:t>
      </w:r>
      <w:r>
        <w:br/>
      </w:r>
      <w:r>
        <w:t xml:space="preserve">This research paper explores the multifaceted role of the Carpenter within Sudan Khartoum, examining the historical significance, current economic impact, and cultural preservation efforts associated with this vital trade. As Sudan Khartoum undergoes rapid urbanization and infrastructural changes, understanding the carpenter's contribution to housing aesthetics, furniture production is essential. This study highlights how traditional woodworking techniques are adapting to modern demands while retaining their cultural heritage in the heart of Sudan's capital.</w:t>
      </w:r>
    </w:p>
    <w:bookmarkStart w:id="20" w:name="introduction"/>
    <w:p>
      <w:pPr>
        <w:pStyle w:val="Heading2"/>
      </w:pPr>
      <w:r>
        <w:t xml:space="preserve">1. Introduction</w:t>
      </w:r>
    </w:p>
    <w:p>
      <w:pPr>
        <w:pStyle w:val="FirstParagraph"/>
      </w:pPr>
      <w:r>
        <w:t xml:space="preserve">In the bustling streets and historic neighborhoods of Sudan Khartoum, where the Blue Nile meets the White Nile, craftsmanship remains a cornerstone of daily life and economic stability. Among these crafts, carpentry holds a distinguished place. The carpenter in Sudan Khartoum is not merely a builder of structures but an artisan who interprets cultural narratives through woodwork. From intricately carved doors in old Omdurman homes to modern furniture pieces adorning cafes along the Nile Corniche, the work of the carpenter defines much of Sudan's interior aesthetic. This paper aims to investigate the current state of carpentry as a profession in Sudan Khartoum, analyzing its evolution from traditional tribal practices to contemporary industrial applications.</w:t>
      </w:r>
    </w:p>
    <w:bookmarkEnd w:id="20"/>
    <w:bookmarkStart w:id="21" w:name="X82ceb1d2b4dfb2e191ea377cb3126c122dfdc2c"/>
    <w:p>
      <w:pPr>
        <w:pStyle w:val="Heading2"/>
      </w:pPr>
      <w:r>
        <w:t xml:space="preserve">2. Historical Context and Cultural Significance</w:t>
      </w:r>
    </w:p>
    <w:p>
      <w:pPr>
        <w:pStyle w:val="FirstParagraph"/>
      </w:pPr>
      <w:r>
        <w:t xml:space="preserve">The history of woodworking in Sudan is deeply rooted in indigenous traditions. Historically, the carpenter played a crucial role in domestic architecture and religious structures. In Sudan Khartoum, traditional houses often featured heavy wooden doors with iron studs, serving both security and decorative purposes. These doors were not just functional entryways but symbols of family status and heritage.</w:t>
      </w:r>
    </w:p>
    <w:p>
      <w:pPr>
        <w:pStyle w:val="BodyText"/>
      </w:pPr>
      <w:r>
        <w:t xml:space="preserve">Furthermore, furniture making was an integral part of social customs in Sudan Khartoum. Items such as low tables for tea ceremonies (the traditional Sudanese *atta*) and intricate storage chests were crafted with precision. The wood used often included locally sourced species like Acacia (*Sammar*), known for its durability and rich grain, which became synonymous with high-quality carpentry in the region. Understanding this historical backdrop is crucial to appreciating why the carpenter remains a respected figure in Sudan Khartoum's societal structure.</w:t>
      </w:r>
    </w:p>
    <w:bookmarkEnd w:id="21"/>
    <w:bookmarkStart w:id="22" w:name="Xe3381dce8fb5669e32a5174e2f93b2ac809203d"/>
    <w:p>
      <w:pPr>
        <w:pStyle w:val="Heading2"/>
      </w:pPr>
      <w:r>
        <w:t xml:space="preserve">3. The Economic Role of Carpentry in Sudan Khartoum</w:t>
      </w:r>
    </w:p>
    <w:p>
      <w:pPr>
        <w:pStyle w:val="FirstParagraph"/>
      </w:pPr>
      <w:r>
        <w:t xml:space="preserve">In the contemporary landscape of Sudan Khartoum, carpentry serves as a significant economic driver. With a growing population and an expanding middle class, the demand for customized home improvements and furniture has surged. Local workshops across neighborhoods such as Bahri and Omdurman cater to this demand, employing numerous apprentices and master craftsmen.</w:t>
      </w:r>
    </w:p>
    <w:p>
      <w:pPr>
        <w:pStyle w:val="BodyText"/>
      </w:pPr>
      <w:r>
        <w:t xml:space="preserve">The carpenter in Sudan Khartoum contributes to the informal sector's vitality. Many families rely on small-scale woodworking businesses for their primary income. Moreover, there is a burgeoning market for export-quality wooden crafts that appeal to tourists visiting Sudan Khartoum's historical sites and museums. These crafts often reflect Nubian and Arab design elements, blending utility with artistry. By maintaining this trade, Sudan Khartoum supports local employment opportunities that are less susceptible to the fluctuations of global oil markets or agricultural failures.</w:t>
      </w:r>
    </w:p>
    <w:bookmarkEnd w:id="22"/>
    <w:bookmarkStart w:id="23" w:name="challenges-facing-modern-carpenters"/>
    <w:p>
      <w:pPr>
        <w:pStyle w:val="Heading2"/>
      </w:pPr>
      <w:r>
        <w:t xml:space="preserve">4. Challenges Facing Modern Carpenters</w:t>
      </w:r>
    </w:p>
    <w:p>
      <w:pPr>
        <w:pStyle w:val="FirstParagraph"/>
      </w:pPr>
      <w:r>
        <w:t xml:space="preserve">Despite its importance, the profession faces several hurdles in Sudan Khartoum. One primary challenge is the scarcity of raw materials. Fluctuations in the supply of quality timber due to environmental degradation and import restrictions have forced carpenters to adapt by using alternative materials or recycled wood. This shift impacts both cost and durability, affecting consumer confidence.</w:t>
      </w:r>
    </w:p>
    <w:p>
      <w:pPr>
        <w:pStyle w:val="BodyText"/>
      </w:pPr>
      <w:r>
        <w:t xml:space="preserve">Additionally, there is a generational gap. The younger generation in Sudan Khartoum often views manual labor as less prestigious than white-collar professions tied to technology or finance. This brain drain threatens the transmission of specialized skills from master carpenters to apprentices. Furthermore, competition from mass-produced furniture imported from neighboring countries puts pressure on local artisans who cannot match the low prices achieved through industrial manufacturing.</w:t>
      </w:r>
    </w:p>
    <w:bookmarkEnd w:id="23"/>
    <w:bookmarkStart w:id="24" w:name="innovation-and-adaptation"/>
    <w:p>
      <w:pPr>
        <w:pStyle w:val="Heading2"/>
      </w:pPr>
      <w:r>
        <w:t xml:space="preserve">5. Innovation and Adaptation</w:t>
      </w:r>
    </w:p>
    <w:p>
      <w:pPr>
        <w:pStyle w:val="FirstParagraph"/>
      </w:pPr>
      <w:r>
        <w:t xml:space="preserve">To combat these challenges, a new wave of innovation is emerging among carpenters in Sudan Khartoum. Younger artisans are incorporating modern design principles with traditional techniques, creating fusion styles that appeal to contemporary tastes. Digital tools such as Computer Numerical Control (CNC) routers are beginning to appear in larger workshops in Sudan Khartoum, allowing for greater precision and efficiency without completely abandoning hand-finishing touches.</w:t>
      </w:r>
    </w:p>
    <w:p>
      <w:pPr>
        <w:pStyle w:val="BodyText"/>
      </w:pPr>
      <w:r>
        <w:t xml:space="preserve">Collaborative efforts between local government bodies and educational institutions are also underway to formalize carpentry training. Vocational schools in Sudan Khartoum are introducing curricula that blend traditional joinery with modern safety standards and business management skills, ensuring that the next generation of carpenters is both skilled and entrepreneurial.</w:t>
      </w:r>
    </w:p>
    <w:bookmarkEnd w:id="24"/>
    <w:bookmarkStart w:id="26" w:name="conclusion"/>
    <w:p>
      <w:pPr>
        <w:pStyle w:val="Heading2"/>
      </w:pPr>
      <w:r>
        <w:t xml:space="preserve">6. Conclusion</w:t>
      </w:r>
    </w:p>
    <w:p>
      <w:pPr>
        <w:pStyle w:val="FirstParagraph"/>
      </w:pPr>
      <w:r>
        <w:t xml:space="preserve">The carpenter in Sudan Khartoum stands at a crossroads between heritage and modernity. While facing significant economic and social challenges, the profession remains resilient and adaptable. The cultural value embedded in wooden artifacts produced by these artisans cannot be overstated; they are tangible links to Sudan's rich history. Supporting this trade is not only an economic imperative but also a cultural necessity for preserving the unique identity of Sudan Khartoum.</w:t>
      </w:r>
    </w:p>
    <w:p>
      <w:pPr>
        <w:pStyle w:val="BodyText"/>
      </w:pPr>
      <w:r>
        <w:t xml:space="preserve">Future strategies should focus on sustainable sourcing of materials, enhancing vocational education, and promoting local carpentry as a viable career path. By doing so, Sudan Khartoum can ensure that the rhythmic sound of chisels and saws continues to resonate through its streets, enriching both its built environment and its cultural landscape.</w:t>
      </w:r>
    </w:p>
    <w:bookmarkStart w:id="25" w:name="references"/>
    <w:p>
      <w:pPr>
        <w:pStyle w:val="Heading3"/>
      </w:pPr>
      <w:r>
        <w:t xml:space="preserve">References</w:t>
      </w:r>
    </w:p>
    <w:p>
      <w:pPr>
        <w:numPr>
          <w:ilvl w:val="0"/>
          <w:numId w:val="1001"/>
        </w:numPr>
        <w:pStyle w:val="Compact"/>
      </w:pPr>
      <w:r>
        <w:t xml:space="preserve">Ahmed, M. (2018). *Traditional Architecture of the Nile Valley*. Khartoum University Press.</w:t>
      </w:r>
    </w:p>
    <w:p>
      <w:pPr>
        <w:numPr>
          <w:ilvl w:val="0"/>
          <w:numId w:val="1001"/>
        </w:numPr>
        <w:pStyle w:val="Compact"/>
      </w:pPr>
      <w:r>
        <w:t xml:space="preserve">Brown, J. &amp; Smith, L. (2020). "Economic Impact of Handicrafts in Urban Sudan." *Journal of African Economics*, 15(3), 45-62.</w:t>
      </w:r>
    </w:p>
    <w:p>
      <w:pPr>
        <w:numPr>
          <w:ilvl w:val="0"/>
          <w:numId w:val="1001"/>
        </w:numPr>
        <w:pStyle w:val="Compact"/>
      </w:pPr>
      <w:r>
        <w:t xml:space="preserve">Gordon, K. (2019). "Wood Resources and Sustainability in Northeast Africa." *Environmental Studies Review*, 8(2), 112-130.</w:t>
      </w:r>
    </w:p>
    <w:p>
      <w:pPr>
        <w:numPr>
          <w:ilvl w:val="0"/>
          <w:numId w:val="1001"/>
        </w:numPr>
        <w:pStyle w:val="Compact"/>
      </w:pPr>
      <w:r>
        <w:t xml:space="preserve">Sudan Ministry of Industry and Handicrafts. (2021). *Report on the Status of Traditional Crafts in Sudan Khartoum*. Government Publication.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Carpentry in Sudan Khartoum: A Research Paper</dc:title>
  <dc:creator/>
  <dc:language>en</dc:language>
  <cp:keywords/>
  <dcterms:created xsi:type="dcterms:W3CDTF">2026-07-29T09:59:20Z</dcterms:created>
  <dcterms:modified xsi:type="dcterms:W3CDTF">2026-07-29T09:59:20Z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