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Craft</w:t>
      </w:r>
      <w:r>
        <w:t xml:space="preserve"> </w:t>
      </w:r>
      <w:r>
        <w:t xml:space="preserve">and</w:t>
      </w:r>
      <w:r>
        <w:t xml:space="preserve"> </w:t>
      </w:r>
      <w:r>
        <w:t xml:space="preserve">Commerce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af267ebe3cc1241db0ad9bfdddebca842ab4ef0"/>
    <w:p>
      <w:pPr>
        <w:pStyle w:val="Heading1"/>
      </w:pPr>
      <w:r>
        <w:t xml:space="preserve">The Craft and Commerce of the Carpenter in United Kingdom London</w:t>
      </w:r>
    </w:p>
    <w:p>
      <w:pPr>
        <w:pStyle w:val="FirstParagraph"/>
      </w:pPr>
      <w:r>
        <w:rPr>
          <w:bCs/>
          <w:b/>
        </w:rPr>
        <w:t xml:space="preserve">Abstract:</w:t>
      </w:r>
      <w:r>
        <w:br/>
      </w:r>
      <w:r>
        <w:t xml:space="preserve">This research paper examines the multifaceted role of the carpenter within the specific socio-economic and architectural context of United Kingdom London. It explores the historical evolution from traditional craftsmanship to modern industrial application, analyzes current market demands driven by urban regeneration, and discusses regulatory frameworks including Building Regulations Approved Document A and fire safety standards. The study highlights how a skilled carpenter remains an indispensable asset in preserving London's heritage while facilitating its future development.</w:t>
      </w:r>
    </w:p>
    <w:bookmarkStart w:id="20" w:name="introduction"/>
    <w:p>
      <w:pPr>
        <w:pStyle w:val="Heading2"/>
      </w:pPr>
      <w:r>
        <w:t xml:space="preserve">1. Introduction</w:t>
      </w:r>
    </w:p>
    <w:p>
      <w:pPr>
        <w:pStyle w:val="FirstParagraph"/>
      </w:pPr>
      <w:r>
        <w:t xml:space="preserve">London, as one of the world’s most dynamic metropolitan centers, presents a unique landscape for construction and renovation activities. Within this bustling environment, the carpenter stands not merely as a tradesperson but as a custodian of structural integrity and aesthetic tradition. The term "carpenter" evokes images of sawdust and chisels, yet in the modern era, particularly in United Kingdom London, it encompasses a vast array of technical skills ranging from first-fix structural framing to high-end joinery restoration. This paper aims to dissect the current state of carpentry in this specific geographic location, addressing the interplay between historic preservation mandates and contemporary housing needs.</w:t>
      </w:r>
    </w:p>
    <w:bookmarkEnd w:id="20"/>
    <w:bookmarkStart w:id="21" w:name="X18c13f3934df65361588ce19f963bb9d77663b5"/>
    <w:p>
      <w:pPr>
        <w:pStyle w:val="Heading2"/>
      </w:pPr>
      <w:r>
        <w:t xml:space="preserve">2. Historical Context: From Georgian Townhouses to Victorian Tenements</w:t>
      </w:r>
    </w:p>
    <w:p>
      <w:pPr>
        <w:pStyle w:val="FirstParagraph"/>
      </w:pPr>
      <w:r>
        <w:t xml:space="preserve">To understand the modern carpenter in United Kingdom London, one must first acknowledge the city’s architectural heritage. Much of London’s residential stock consists of Georgian terraced houses and Victorian semi-detached homes. These structures rely heavily on traditional timber framing techniques that require specialized knowledge. Unlike modern steel-frame constructions, these older buildings demand a carpenter who understands load-bearing partitions, original floor joists, and period-specific moldings.</w:t>
      </w:r>
    </w:p>
    <w:p>
      <w:pPr>
        <w:pStyle w:val="BodyText"/>
      </w:pPr>
      <w:r>
        <w:t xml:space="preserve">Historically, the carpenter in London was distinct from the joiner; the former worked on-site to create structural elements, while the latter crafted components in a workshop. In today’s United Kingdom London market, this distinction has blurred due to prefabrication trends. However, for heritage projects listed by Historic England or managed by local boroughs like Kensington and Chelsea or Westminster, a carpenter must possess the artisanal skills of their predecessors. The ability to replicate original sash windows or restore ornate cornices is not just a preference but often a legal requirement in conservation areas.</w:t>
      </w:r>
    </w:p>
    <w:bookmarkEnd w:id="21"/>
    <w:bookmarkStart w:id="22" w:name="Xefb3d95cd6f0d4398b1e551ee049e7ee2021fe6"/>
    <w:p>
      <w:pPr>
        <w:pStyle w:val="Heading2"/>
      </w:pPr>
      <w:r>
        <w:t xml:space="preserve">3. Regulatory Framework and Safety Standards</w:t>
      </w:r>
    </w:p>
    <w:p>
      <w:pPr>
        <w:pStyle w:val="FirstParagraph"/>
      </w:pPr>
      <w:r>
        <w:t xml:space="preserve">The profession of carpentry in United Kingdom London is heavily regulated, primarily due to stringent safety laws enacted following recent building safety crises. The Building Regulations Approved Document A (Structure) and Approved Document B (Fire Safety) are critical documents that every carpenter must adhere to. In the context of high-rise residential blocks prevalent in zones such as Canary Wharf or Central London, a carpenter’s role in installing fire-stopping systems is vital.</w:t>
      </w:r>
    </w:p>
    <w:p>
      <w:pPr>
        <w:pStyle w:val="BodyText"/>
      </w:pPr>
      <w:r>
        <w:t xml:space="preserve">Post-Grenfell, the emphasis on combustible materials has shifted significantly. Carpenters are now required to verify that timber products meet specific Euroclass fire ratings. Furthermore, the introduction of the Building Safety Act 2022 places greater accountability on those involved in construction work. For a carpenter operating in United Kingdom London, this means rigorous documentation practices and an ongoing commitment to professional development regarding fire safety protocols. Ignorance of these regulations is no longer a viable defense; compliance is mandatory.</w:t>
      </w:r>
    </w:p>
    <w:bookmarkEnd w:id="22"/>
    <w:bookmarkStart w:id="23" w:name="Xcd5f081750182e779c778b7002ad5dd07af71cc"/>
    <w:p>
      <w:pPr>
        <w:pStyle w:val="Heading2"/>
      </w:pPr>
      <w:r>
        <w:t xml:space="preserve">4. Economic Drivers: The Housing Crisis and Regeneration</w:t>
      </w:r>
    </w:p>
    <w:p>
      <w:pPr>
        <w:pStyle w:val="FirstParagraph"/>
      </w:pPr>
      <w:r>
        <w:t xml:space="preserve">The demand for carpentry services in United Kingdom London is currently driven by two opposing forces: severe housing shortages and massive urban regeneration projects. London faces a chronic deficit of affordable homes, leading to an increase in loft conversions, basement excavations (often subject to strict Party Wall Act considerations), and internal reconfigurations of existing properties. Carpenters are pivotal in these projects, providing the structural modifications necessary to create additional living space without altering the building’s external footprint.</w:t>
      </w:r>
    </w:p>
    <w:p>
      <w:pPr>
        <w:pStyle w:val="BodyText"/>
      </w:pPr>
      <w:r>
        <w:t xml:space="preserve">Simultaneously, large-scale regeneration zones such as Old Oak Common or King’s Cross require extensive new build work. Here, carpenters are employed in larger teams, working alongside electricians and plumbers in fast-paced environments. The cost of living and construction materials in the UK capital means that efficiency is paramount. Carpenters must minimize waste to control costs, making proficiency with modern power tools and precision measuring techniques essential economic assets.</w:t>
      </w:r>
    </w:p>
    <w:bookmarkEnd w:id="23"/>
    <w:bookmarkStart w:id="24" w:name="skills-gap-and-training-initiatives"/>
    <w:p>
      <w:pPr>
        <w:pStyle w:val="Heading2"/>
      </w:pPr>
      <w:r>
        <w:t xml:space="preserve">5. Skills Gap and Training Initiatives</w:t>
      </w:r>
    </w:p>
    <w:p>
      <w:pPr>
        <w:pStyle w:val="FirstParagraph"/>
      </w:pPr>
      <w:r>
        <w:t xml:space="preserve">A significant challenge facing the carpentry sector in United Kingdom London is the "skills gap." The aging demographic of master craftsmen has not been fully replaced by new entrants to the trade. While vocational training through colleges and apprenticeships exists, there remains a shortage of individuals with comprehensive experience in both traditional methods and modern BIM (Building Information Modeling) integration.</w:t>
      </w:r>
    </w:p>
    <w:p>
      <w:pPr>
        <w:pStyle w:val="BodyText"/>
      </w:pPr>
      <w:r>
        <w:t xml:space="preserve">Local authorities in London are increasingly partnering with technical colleges to address this deficit. Programs that focus on sustainable building practices are also emerging, teaching carpenters how to work with engineered timber products and eco-friendly insulation materials. For a carpenter to remain competitive in United Kingdom London, continuous upskilling is not optional; it is a professional imperative.</w:t>
      </w:r>
    </w:p>
    <w:bookmarkEnd w:id="24"/>
    <w:bookmarkStart w:id="25" w:name="sustainability-and-the-future-of-timber"/>
    <w:p>
      <w:pPr>
        <w:pStyle w:val="Heading2"/>
      </w:pPr>
      <w:r>
        <w:t xml:space="preserve">6. Sustainability and the Future of Timber</w:t>
      </w:r>
    </w:p>
    <w:p>
      <w:pPr>
        <w:pStyle w:val="FirstParagraph"/>
      </w:pPr>
      <w:r>
        <w:t xml:space="preserve">The push toward net-zero carbon goals in the UK has influenced how carpenters source materials. In United Kingdom London, there is a growing preference for sustainably sourced timber (FSC/PEFC certified) and cross-laminated timber (CLT) systems. Carpenters are increasingly required to assemble these modern prefabricated elements, bridging the gap between ancient craft and industrial technology.</w:t>
      </w:r>
    </w:p>
    <w:p>
      <w:pPr>
        <w:pStyle w:val="BodyText"/>
      </w:pPr>
      <w:r>
        <w:t xml:space="preserve">Moreover, the circular economy is influencing waste management on site. Carpenters are expected to segregate wood waste for recycling rather than landfill disposal, a practice that aligns with London’s Waste Avoidance and Salaries scheme (W.A.S.) targets. This shift requires a mindset change from pure construction to resource management.</w:t>
      </w:r>
    </w:p>
    <w:bookmarkEnd w:id="25"/>
    <w:bookmarkStart w:id="26" w:name="conclusion"/>
    <w:p>
      <w:pPr>
        <w:pStyle w:val="Heading2"/>
      </w:pPr>
      <w:r>
        <w:t xml:space="preserve">7. Conclusion</w:t>
      </w:r>
    </w:p>
    <w:p>
      <w:pPr>
        <w:pStyle w:val="FirstParagraph"/>
      </w:pPr>
      <w:r>
        <w:t xml:space="preserve">In conclusion, the carpenter in United Kingdom London operates at the intersection of history, regulation, and modern economic necessity. They are tasked with maintaining the structural soul of a city defined by its wooden heritage while simultaneously building its future using cutting-edge sustainable methods. The role has evolved from simple manual labor to a highly skilled technical profession requiring deep knowledge of fire safety, heritage conservation laws, and environmental standards.</w:t>
      </w:r>
    </w:p>
    <w:p>
      <w:pPr>
        <w:pStyle w:val="BodyText"/>
      </w:pPr>
      <w:r>
        <w:t xml:space="preserve">As London continues to grow vertically and densify, the demand for qualified carpenters will remain robust. However, this demand comes with heightened responsibility. The modern carpenter must be adaptable, legally compliant, and environmentally conscious. For the city’s infrastructure to remain safe and beautiful, the support of this essential trade is indispensable. Future research should focus on how digitalization can further streamline carpentry workflows in London’s constrained urban sites.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Craft and Commerce of the Carpenter in United Kingdom London</dc:title>
  <dc:creator/>
  <dc:language>en</dc:language>
  <cp:keywords/>
  <dcterms:created xsi:type="dcterms:W3CDTF">2026-07-29T17:01:05Z</dcterms:created>
  <dcterms:modified xsi:type="dcterms:W3CDTF">2026-07-29T17:01:05Z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