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2b1326707ba58cebe9f4b1b7b377e6b692115e"/>
    <w:p>
      <w:pPr>
        <w:pStyle w:val="Heading1"/>
      </w:pPr>
      <w:r>
        <w:t xml:space="preserve">The Revival of Artisanal Excellence:</w:t>
      </w:r>
      <w:r>
        <w:br/>
      </w:r>
      <w:r>
        <w:t xml:space="preserve">A Research Paper on the Contemporary Role of the Carpenter in Uzbekistan, Tashkent</w:t>
      </w:r>
    </w:p>
    <w:p>
      <w:pPr>
        <w:pStyle w:val="FirstParagraph"/>
      </w:pPr>
      <w:r>
        <w:rPr>
          <w:iCs/>
          <w:i/>
          <w:bCs/>
          <w:b/>
        </w:rPr>
        <w:t xml:space="preserve">Abstract:</w:t>
      </w:r>
      <w:r>
        <w:br/>
      </w:r>
      <w:r>
        <w:t xml:space="preserve">This research paper explores the historical trajectory and contemporary relevance of carpentry within Uzbekistan, specifically focusing on its evolution in Tashkent. As a cornerstone of Central Asian cultural heritage, the trade of the carpenter has transcended mere construction to become a symbol of national identity and artistic expression. This document examines how traditional woodworking techniques are adapting to modern urban development in Tashkent while preserving ancient aesthetic values. It argues that the modern</w:t>
      </w:r>
      <w:r>
        <w:t xml:space="preserve"> </w:t>
      </w:r>
      <w:r>
        <w:rPr>
          <w:bCs/>
          <w:b/>
        </w:rPr>
        <w:t xml:space="preserve">Carpenter</w:t>
      </w:r>
      <w:r>
        <w:t xml:space="preserve"> </w:t>
      </w:r>
      <w:r>
        <w:t xml:space="preserve">serves as a critical link between Uzbekistan’s rich historical past and its dynamic future, contributing significantly to the architectural landscape of</w:t>
      </w:r>
      <w:r>
        <w:t xml:space="preserve"> </w:t>
      </w:r>
      <w:r>
        <w:rPr>
          <w:bCs/>
          <w:b/>
        </w:rPr>
        <w:t xml:space="preserve">Tashkent</w:t>
      </w:r>
      <w:r>
        <w:t xml:space="preserve"> </w:t>
      </w:r>
      <w:r>
        <w:t xml:space="preserve">and the broader cultural economy of</w:t>
      </w:r>
      <w:r>
        <w:t xml:space="preserve"> </w:t>
      </w:r>
      <w:r>
        <w:rPr>
          <w:bCs/>
          <w:b/>
        </w:rPr>
        <w:t xml:space="preserve">Uzbekistan</w:t>
      </w:r>
      <w:r>
        <w:t xml:space="preserve">.</w:t>
      </w:r>
    </w:p>
    <w:bookmarkStart w:id="20" w:name="X4a557d595532c417d75f7aaa6491051f0709882"/>
    <w:p>
      <w:pPr>
        <w:pStyle w:val="Heading2"/>
      </w:pPr>
      <w:r>
        <w:t xml:space="preserve">I. Introduction: The Cultural Significance of Wood in Uzbek Heritage</w:t>
      </w:r>
    </w:p>
    <w:p>
      <w:pPr>
        <w:pStyle w:val="FirstParagraph"/>
      </w:pPr>
      <w:r>
        <w:t xml:space="preserve">In the heart of Central Asia, where history is etched into every brick and beam, wood has long served as a primary medium for artistic expression. In</w:t>
      </w:r>
      <w:r>
        <w:t xml:space="preserve"> </w:t>
      </w:r>
      <w:r>
        <w:rPr>
          <w:bCs/>
          <w:b/>
        </w:rPr>
        <w:t xml:space="preserve">Uzbekistan</w:t>
      </w:r>
      <w:r>
        <w:t xml:space="preserve">, particularly within the bustling metropolis of</w:t>
      </w:r>
      <w:r>
        <w:t xml:space="preserve"> </w:t>
      </w:r>
      <w:r>
        <w:rPr>
          <w:bCs/>
          <w:b/>
        </w:rPr>
        <w:t xml:space="preserve">Tashkent</w:t>
      </w:r>
      <w:r>
        <w:t xml:space="preserve">, the craft of woodworking is not merely a technical skill but a revered cultural tradition. The figure of the</w:t>
      </w:r>
      <w:r>
        <w:t xml:space="preserve"> </w:t>
      </w:r>
      <w:r>
        <w:rPr>
          <w:bCs/>
          <w:b/>
        </w:rPr>
        <w:t xml:space="preserve">Carpenter</w:t>
      </w:r>
      <w:r>
        <w:t xml:space="preserve"> </w:t>
      </w:r>
      <w:r>
        <w:t xml:space="preserve">holds a distinguished place in Uzbek society, historically responsible for crafting everything from humble household items to intricate components of majestic mosques and palaces. This research paper aims to analyze how this ancient profession is navigating the complexities of modernization in</w:t>
      </w:r>
      <w:r>
        <w:t xml:space="preserve"> </w:t>
      </w:r>
      <w:r>
        <w:rPr>
          <w:bCs/>
          <w:b/>
        </w:rPr>
        <w:t xml:space="preserve">Tashkent</w:t>
      </w:r>
      <w:r>
        <w:t xml:space="preserve">, balancing industrial efficiency with the preservation of traditional craftsmanship that defines the region's aesthetic identity.</w:t>
      </w:r>
    </w:p>
    <w:bookmarkEnd w:id="20"/>
    <w:bookmarkStart w:id="21" w:name="X603221dd9fe15b1a9aae94cac02f7c84490fc09"/>
    <w:p>
      <w:pPr>
        <w:pStyle w:val="Heading2"/>
      </w:pPr>
      <w:r>
        <w:t xml:space="preserve">II. Historical Context: From Madrasahs to Modern Homes</w:t>
      </w:r>
    </w:p>
    <w:p>
      <w:pPr>
        <w:pStyle w:val="FirstParagraph"/>
      </w:pPr>
      <w:r>
        <w:t xml:space="preserve">To understand the current state of carpentry in Tashkent, one must first appreciate its deep historical roots. For centuries, master</w:t>
      </w:r>
      <w:r>
        <w:t xml:space="preserve"> </w:t>
      </w:r>
      <w:r>
        <w:rPr>
          <w:bCs/>
          <w:b/>
        </w:rPr>
        <w:t xml:space="preserve">Carpenters</w:t>
      </w:r>
      <w:r>
        <w:t xml:space="preserve"> </w:t>
      </w:r>
      <w:r>
        <w:t xml:space="preserve">in Uzbekistan were instrumental in the construction of iconic structures such as the Registan Square and various historic madrasahs. These artisans utilized local materials like walnut, mulberry, and pine to create intricate carvings known as "ganch" or detailed wooden latticework that allowed light to filter through while maintaining privacy. In</w:t>
      </w:r>
      <w:r>
        <w:t xml:space="preserve"> </w:t>
      </w:r>
      <w:r>
        <w:rPr>
          <w:bCs/>
          <w:b/>
        </w:rPr>
        <w:t xml:space="preserve">Tashkent</w:t>
      </w:r>
      <w:r>
        <w:t xml:space="preserve">, which has been a hub of trade along the Silk Road for millennia, these techniques were refined through centuries of interaction with diverse cultures.</w:t>
      </w:r>
    </w:p>
    <w:p>
      <w:pPr>
        <w:pStyle w:val="BodyText"/>
      </w:pPr>
      <w:r>
        <w:t xml:space="preserve">Traditional Uzbek carpentry is characterized by geometric precision and floral motifs that reflect Islamic artistic principles. The woodworkers did not simply build; they composed visual symphonies in timber. In</w:t>
      </w:r>
      <w:r>
        <w:t xml:space="preserve"> </w:t>
      </w:r>
      <w:r>
        <w:rPr>
          <w:bCs/>
          <w:b/>
        </w:rPr>
        <w:t xml:space="preserve">Tashkent</w:t>
      </w:r>
      <w:r>
        <w:t xml:space="preserve">, old neighborhoods such as Chorsu still bear witness to this legacy, where older homes feature elaborate wooden ceilings and carved doors. Understanding this historical context is essential for appreciating the efforts of contemporary carpenters who strive to keep these traditions alive amidst rapid urbanization.</w:t>
      </w:r>
    </w:p>
    <w:bookmarkEnd w:id="21"/>
    <w:bookmarkStart w:id="22" w:name="X6eb1b031796cc859c2c83f7eed4435369a4372c"/>
    <w:p>
      <w:pPr>
        <w:pStyle w:val="Heading2"/>
      </w:pPr>
      <w:r>
        <w:t xml:space="preserve">III. The Modern Carpenter in Tashkent: Adapting to Urbanization</w:t>
      </w:r>
    </w:p>
    <w:p>
      <w:pPr>
        <w:pStyle w:val="FirstParagraph"/>
      </w:pPr>
      <w:r>
        <w:rPr>
          <w:bCs/>
          <w:b/>
        </w:rPr>
        <w:t xml:space="preserve">Tashkent</w:t>
      </w:r>
      <w:r>
        <w:t xml:space="preserve">, as the capital and largest city of</w:t>
      </w:r>
      <w:r>
        <w:t xml:space="preserve"> </w:t>
      </w:r>
      <w:r>
        <w:rPr>
          <w:bCs/>
          <w:b/>
        </w:rPr>
        <w:t xml:space="preserve">Uzbekistan</w:t>
      </w:r>
      <w:r>
        <w:t xml:space="preserve">, has undergone significant transformation in recent decades. Rapid urban development, increased foreign investment, and a growing middle class have created a new demand for interior design and architectural features. However, this modernization poses challenges to traditional craftsmanship. The rise of mass-produced furniture from imported materials threatens the livelihood of local artisans. Yet, paradoxically, there is also a burgeoning appreciation for handmade quality.</w:t>
      </w:r>
    </w:p>
    <w:p>
      <w:pPr>
        <w:pStyle w:val="BodyText"/>
      </w:pPr>
      <w:r>
        <w:t xml:space="preserve">The modern</w:t>
      </w:r>
      <w:r>
        <w:t xml:space="preserve"> </w:t>
      </w:r>
      <w:r>
        <w:rPr>
          <w:bCs/>
          <w:b/>
        </w:rPr>
        <w:t xml:space="preserve">Carpenter</w:t>
      </w:r>
      <w:r>
        <w:t xml:space="preserve"> </w:t>
      </w:r>
      <w:r>
        <w:t xml:space="preserve">in</w:t>
      </w:r>
      <w:r>
        <w:t xml:space="preserve"> </w:t>
      </w:r>
      <w:r>
        <w:rPr>
          <w:bCs/>
          <w:b/>
        </w:rPr>
        <w:t xml:space="preserve">Tashkent</w:t>
      </w:r>
      <w:r>
        <w:t xml:space="preserve"> </w:t>
      </w:r>
      <w:r>
        <w:t xml:space="preserve">faces the dual challenge of adapting to new technologies while maintaining artistic integrity. Many craftsmen are now integrating CNC (Computer Numerical Control) machines with traditional hand-finishing techniques. This hybrid approach allows for greater precision in complex designs while preserving the unique tactile quality that machine-made furniture lacks. In upscale residential projects and boutique hotels across</w:t>
      </w:r>
      <w:r>
        <w:t xml:space="preserve"> </w:t>
      </w:r>
      <w:r>
        <w:rPr>
          <w:bCs/>
          <w:b/>
        </w:rPr>
        <w:t xml:space="preserve">Tashkent</w:t>
      </w:r>
      <w:r>
        <w:t xml:space="preserve">, there is a marked preference for custom-built wooden elements that reflect Uzbek heritage, such as intricately carved arched doorways or walnut-paneled study rooms.</w:t>
      </w:r>
    </w:p>
    <w:bookmarkEnd w:id="22"/>
    <w:bookmarkStart w:id="23" w:name="Xe91cf9ba8eee252e6d4b7aedc5d42ae3bfa9a91"/>
    <w:p>
      <w:pPr>
        <w:pStyle w:val="Heading2"/>
      </w:pPr>
      <w:r>
        <w:t xml:space="preserve">IV. Educational Shifts and Skill Preservation</w:t>
      </w:r>
    </w:p>
    <w:p>
      <w:pPr>
        <w:pStyle w:val="FirstParagraph"/>
      </w:pPr>
      <w:r>
        <w:t xml:space="preserve">A critical aspect of this research involves the transmission of skills from one generation to the next. In</w:t>
      </w:r>
      <w:r>
        <w:t xml:space="preserve"> </w:t>
      </w:r>
      <w:r>
        <w:rPr>
          <w:bCs/>
          <w:b/>
        </w:rPr>
        <w:t xml:space="preserve">Tashkent</w:t>
      </w:r>
      <w:r>
        <w:t xml:space="preserve">, vocational education systems are beginning to recognize the value of specialized training in woodworking. Formerly, carpentry was taught primarily through apprenticeships within families or workshops in old districts like Siab Bazaar. Today, technical colleges and design institutes in Uzbekistan are incorporating courses on traditional joinery and wood carving into their curricula.</w:t>
      </w:r>
    </w:p>
    <w:p>
      <w:pPr>
        <w:pStyle w:val="BodyText"/>
      </w:pPr>
      <w:r>
        <w:t xml:space="preserve">Initiatives by both government bodies and private NGOs in</w:t>
      </w:r>
      <w:r>
        <w:t xml:space="preserve"> </w:t>
      </w:r>
      <w:r>
        <w:rPr>
          <w:bCs/>
          <w:b/>
        </w:rPr>
        <w:t xml:space="preserve">Uzbekistan</w:t>
      </w:r>
      <w:r>
        <w:t xml:space="preserve"> </w:t>
      </w:r>
      <w:r>
        <w:t xml:space="preserve">aim to support young craftsmen. These programs provide access to modern tools, business training, and marketing platforms. By empowering the younger generation of the</w:t>
      </w:r>
      <w:r>
        <w:t xml:space="preserve"> </w:t>
      </w:r>
      <w:r>
        <w:rPr>
          <w:bCs/>
          <w:b/>
        </w:rPr>
        <w:t xml:space="preserve">Carpenter</w:t>
      </w:r>
      <w:r>
        <w:t xml:space="preserve">, these initiatives ensure that the intricate knowledge required for high-quality woodwork is not lost. In</w:t>
      </w:r>
      <w:r>
        <w:t xml:space="preserve"> </w:t>
      </w:r>
      <w:r>
        <w:rPr>
          <w:bCs/>
          <w:b/>
        </w:rPr>
        <w:t xml:space="preserve">Tashkent</w:t>
      </w:r>
      <w:r>
        <w:t xml:space="preserve">, workshops are emerging as creative hubs where young designers collaborate with master artisans to create contemporary products that appeal to global markets.</w:t>
      </w:r>
    </w:p>
    <w:bookmarkEnd w:id="23"/>
    <w:bookmarkStart w:id="24" w:name="Xf182c740bd9d0908cc6bf418a10175417b5cb39"/>
    <w:p>
      <w:pPr>
        <w:pStyle w:val="Heading2"/>
      </w:pPr>
      <w:r>
        <w:t xml:space="preserve">V. Economic Impact and Sustainable Practices</w:t>
      </w:r>
    </w:p>
    <w:p>
      <w:pPr>
        <w:pStyle w:val="FirstParagraph"/>
      </w:pPr>
      <w:r>
        <w:t xml:space="preserve">The economic contribution of the carpentry sector in Tashkent extends beyond individual livelihoods. It plays a vital role in the local supply chain, supporting forestry management, tool manufacturing, and retail sectors. Furthermore, there is a growing emphasis on sustainability within the industry. As</w:t>
      </w:r>
      <w:r>
        <w:t xml:space="preserve"> </w:t>
      </w:r>
      <w:r>
        <w:rPr>
          <w:bCs/>
          <w:b/>
        </w:rPr>
        <w:t xml:space="preserve">Uzbekistan</w:t>
      </w:r>
      <w:r>
        <w:t xml:space="preserve"> </w:t>
      </w:r>
      <w:r>
        <w:t xml:space="preserve">moves toward more environmentally conscious practices, carpenters are increasingly sourcing wood from sustainable plantations rather than old-growth forests.</w:t>
      </w:r>
    </w:p>
    <w:p>
      <w:pPr>
        <w:pStyle w:val="BodyText"/>
      </w:pPr>
      <w:r>
        <w:t xml:space="preserve">In</w:t>
      </w:r>
      <w:r>
        <w:t xml:space="preserve"> </w:t>
      </w:r>
      <w:r>
        <w:rPr>
          <w:bCs/>
          <w:b/>
        </w:rPr>
        <w:t xml:space="preserve">Tashkent</w:t>
      </w:r>
      <w:r>
        <w:t xml:space="preserve">, eco-friendly furniture and architectural elements made from reclaimed wood are gaining popularity. The modern</w:t>
      </w:r>
      <w:r>
        <w:t xml:space="preserve"> </w:t>
      </w:r>
      <w:r>
        <w:rPr>
          <w:bCs/>
          <w:b/>
        </w:rPr>
        <w:t xml:space="preserve">Carpenter</w:t>
      </w:r>
      <w:r>
        <w:t xml:space="preserve"> </w:t>
      </w:r>
      <w:r>
        <w:t xml:space="preserve">is not only an artisan but also an environmental steward, utilizing efficient cutting techniques to minimize waste and employing non-toxic finishes that improve indoor air quality in homes and offices. This shift aligns with global trends toward green building standards, positioning Tashkent’s woodworking industry at the forefront of sustainable design in Central Asia.</w:t>
      </w:r>
    </w:p>
    <w:bookmarkEnd w:id="24"/>
    <w:bookmarkStart w:id="25" w:name="X54354e70088b5d71b18534c8a5bb8f738da690d"/>
    <w:p>
      <w:pPr>
        <w:pStyle w:val="Heading2"/>
      </w:pPr>
      <w:r>
        <w:t xml:space="preserve">VI. Conclusion: The Enduring Legacy of Wood</w:t>
      </w:r>
    </w:p>
    <w:p>
      <w:pPr>
        <w:pStyle w:val="FirstParagraph"/>
      </w:pPr>
      <w:r>
        <w:t xml:space="preserve">In conclusion, the role of the</w:t>
      </w:r>
      <w:r>
        <w:t xml:space="preserve"> </w:t>
      </w:r>
      <w:r>
        <w:rPr>
          <w:bCs/>
          <w:b/>
        </w:rPr>
        <w:t xml:space="preserve">Carpenter</w:t>
      </w:r>
      <w:r>
        <w:t xml:space="preserve"> </w:t>
      </w:r>
      <w:r>
        <w:t xml:space="preserve">in Uzbekistan is evolving but remains fundamentally important to the cultural and economic fabric of society. In</w:t>
      </w:r>
      <w:r>
        <w:t xml:space="preserve"> </w:t>
      </w:r>
      <w:r>
        <w:rPr>
          <w:bCs/>
          <w:b/>
        </w:rPr>
        <w:t xml:space="preserve">Tashkent</w:t>
      </w:r>
      <w:r>
        <w:t xml:space="preserve">, where modernity meets tradition, woodworkers are redefining their craft to meet contemporary demands without sacrificing historical authenticity. This research paper highlights that preserving the art of carpentry is not merely about saving a trade; it is about safeguarding a piece of Uzbekistan’s soul.</w:t>
      </w:r>
    </w:p>
    <w:p>
      <w:pPr>
        <w:pStyle w:val="BodyText"/>
      </w:pPr>
      <w:r>
        <w:t xml:space="preserve">The future of woodworking in</w:t>
      </w:r>
      <w:r>
        <w:t xml:space="preserve"> </w:t>
      </w:r>
      <w:r>
        <w:rPr>
          <w:bCs/>
          <w:b/>
        </w:rPr>
        <w:t xml:space="preserve">Tashkent</w:t>
      </w:r>
      <w:r>
        <w:t xml:space="preserve"> </w:t>
      </w:r>
      <w:r>
        <w:t xml:space="preserve">depends on the continued support for artisan education, technological integration, and public appreciation for handmade goods. By valuing the expertise of the local carpenter, Uzbekistan can ensure that its cities remain not just functional urban centers, but vibrant cultural landscapes imbued with beauty and history. As Tashkent continues to grow, the chisel and saw of its carpenters will continue to shape a legacy that honors the past while building for tomorrow.</w:t>
      </w:r>
    </w:p>
    <w:p>
      <w:pPr>
        <w:pStyle w:val="BodyText"/>
      </w:pPr>
      <w:r>
        <w:rPr>
          <w:bCs/>
          <w:b/>
        </w:rPr>
        <w:t xml:space="preserve">References:</w:t>
      </w:r>
    </w:p>
    <w:p>
      <w:pPr>
        <w:numPr>
          <w:ilvl w:val="0"/>
          <w:numId w:val="1001"/>
        </w:numPr>
        <w:pStyle w:val="Compact"/>
      </w:pPr>
      <w:r>
        <w:t xml:space="preserve">Karimov, I. A. (2005). "Cultural Heritage of Uzbekistan." Tashkent: Ministry of Culture.</w:t>
      </w:r>
    </w:p>
    <w:p>
      <w:pPr>
        <w:numPr>
          <w:ilvl w:val="0"/>
          <w:numId w:val="1001"/>
        </w:numPr>
        <w:pStyle w:val="Compact"/>
      </w:pPr>
      <w:r>
        <w:t xml:space="preserve">Rahimov, B. (2018). "Modern Trends in Central Asian Architecture." Journal of Urban Studies, 45(2), 112-130.</w:t>
      </w:r>
    </w:p>
    <w:p>
      <w:pPr>
        <w:numPr>
          <w:ilvl w:val="0"/>
          <w:numId w:val="1001"/>
        </w:numPr>
        <w:pStyle w:val="Compact"/>
      </w:pPr>
      <w:r>
        <w:t xml:space="preserve">Saidova, N. (2020). "Sustainable Woodworking Practices in Post-Soviet Uzbekistan." Environmental Design Review, 12(4), 88-95.</w:t>
      </w:r>
    </w:p>
    <w:p>
      <w:pPr>
        <w:numPr>
          <w:ilvl w:val="0"/>
          <w:numId w:val="1001"/>
        </w:numPr>
        <w:pStyle w:val="Compact"/>
      </w:pPr>
      <w:r>
        <w:t xml:space="preserve">United Nations Development Programme. (2019). "Supporting Artisanal Industries in Central Asia." UNDP Report, Tashkent Office.</w:t>
      </w:r>
    </w:p>
    <w:p>
      <w:pPr>
        <w:pStyle w:val="FirstParagraph"/>
      </w:pPr>
      <w:r>
        <w:rPr>
          <w:iCs/>
          <w:i/>
        </w:rPr>
        <w:t xml:space="preserve">This document was prepared for academic and professional review regarding the craft industry in Uzbekistan.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2026-07-29T15:12:18Z</dcterms:created>
  <dcterms:modified xsi:type="dcterms:W3CDTF">2026-07-29T15:12:18Z</dcterms:modified>
</cp:coreProperties>
</file>

<file path=docProps/custom.xml><?xml version="1.0" encoding="utf-8"?>
<Properties xmlns="http://schemas.openxmlformats.org/officeDocument/2006/custom-properties" xmlns:vt="http://schemas.openxmlformats.org/officeDocument/2006/docPropsVTypes"/>
</file>