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34" w:name="Xa9d6023cae361cc60744935d6a747b9b112cac8"/>
    <w:p>
      <w:pPr>
        <w:pStyle w:val="Heading1"/>
      </w:pPr>
      <w:r>
        <w:t xml:space="preserve">The Strategic Role of the Chemical Engineer in the Industrial Landscape of Malaysia Kuala Lumpur</w:t>
      </w:r>
    </w:p>
    <w:p>
      <w:pPr>
        <w:pStyle w:val="FirstParagraph"/>
      </w:pPr>
      <w:r>
        <w:rPr>
          <w:bCs/>
          <w:b/>
        </w:rPr>
        <w:t xml:space="preserve">Date:</w:t>
      </w:r>
      <w:r>
        <w:t xml:space="preserve"> </w:t>
      </w:r>
      <w:r>
        <w:t xml:space="preserve">October 2023</w:t>
      </w:r>
      <w:r>
        <w:br/>
      </w:r>
      <w:r>
        <w:rPr>
          <w:bCs/>
          <w:b/>
        </w:rPr>
        <w:t xml:space="preserve">Author:</w:t>
      </w:r>
      <w:r>
        <w:t xml:space="preserve">[Research Analyst]</w:t>
      </w:r>
      <w:r>
        <w:br/>
      </w:r>
      <w:r>
        <w:rPr>
          <w:bCs/>
          <w:b/>
        </w:rPr>
        <w:t xml:space="preserve">Jurisdiction/Focus Region:</w:t>
      </w:r>
      <w:r>
        <w:t xml:space="preserve"> </w:t>
      </w:r>
      <w:r>
        <w:t xml:space="preserve">Malaysia Kuala Lumpur</w:t>
      </w:r>
    </w:p>
    <w:bookmarkStart w:id="20" w:name="abstract"/>
    <w:p>
      <w:pPr>
        <w:pStyle w:val="Heading3"/>
      </w:pPr>
      <w:r>
        <w:t xml:space="preserve">Abstract</w:t>
      </w:r>
    </w:p>
    <w:p>
      <w:pPr>
        <w:pStyle w:val="FirstParagraph"/>
      </w:pPr>
      <w:r>
        <w:t xml:space="preserve">This research paper examines the critical contributions of the Chemical Engineer within the rapidly evolving industrial ecosystem of Malaysia Kuala Lumpur. As a regional hub for petrochemicals, pharmaceuticals, and sustainable manufacturing, Kuala Lumpur demands specialized engineering expertise to bridge theoretical chemistry with large-scale industrial application. This document analyzes the specific technical requirements, regulatory challenges faced by professionals in this sector, and the future trajectory of chemical engineering innovation within the capital city’s economic framework.</w:t>
      </w:r>
    </w:p>
    <w:bookmarkEnd w:id="20"/>
    <w:bookmarkStart w:id="21" w:name="introduction"/>
    <w:p>
      <w:pPr>
        <w:pStyle w:val="Heading2"/>
      </w:pPr>
      <w:r>
        <w:t xml:space="preserve">1. Introduction</w:t>
      </w:r>
    </w:p>
    <w:p>
      <w:pPr>
        <w:pStyle w:val="FirstParagraph"/>
      </w:pPr>
      <w:r>
        <w:t xml:space="preserve">The modern industrial economy relies heavily on process engineering to transform raw materials into valuable products efficiently and safely. At the forefront of this transformation is the Chemical Engineer, a professional tasked with designing processes and plants for manufacturing chemicals, fuels, drugs, food, and many other products. In the context of Malaysia Kuala Lumpur, a city that serves as both the political capital and a major economic engine of Southeast Asia, the role of this profession is particularly significant.</w:t>
      </w:r>
    </w:p>
    <w:p>
      <w:pPr>
        <w:pStyle w:val="BodyText"/>
      </w:pPr>
      <w:r>
        <w:t xml:space="preserve">Kuala Lumpur has transitioned from a traditional trading post to a sophisticated hub for high-tech manufacturing and renewable energy projects. The Chemical Engineer operates at the nexus of this transformation, ensuring that industrial activities in Malaysia Kuala Lumpur comply with stringent environmental standards while maintaining economic viability. This paper explores how the Chemical Engineer influences local industry, addresses unique regional challenges, and drives innovation in one of Asia’s most dynamic cities.</w:t>
      </w:r>
    </w:p>
    <w:bookmarkEnd w:id="21"/>
    <w:bookmarkStart w:id="25" w:name="industrial-sectors-driving-demand"/>
    <w:p>
      <w:pPr>
        <w:pStyle w:val="Heading2"/>
      </w:pPr>
      <w:r>
        <w:t xml:space="preserve">2. Industrial Sectors Driving Demand</w:t>
      </w:r>
    </w:p>
    <w:p>
      <w:pPr>
        <w:pStyle w:val="FirstParagraph"/>
      </w:pPr>
      <w:r>
        <w:t xml:space="preserve">The demand for qualified Chemical Engineers in Malaysia Kuala Lumpur is driven by several key industrial sectors. While the broader state of Selangor hosts massive petrochemical complexes, Kuala Lumpur itself serves as the administrative, research, and management center for these industries. The presence of multinational corporations (MNCs) headquartered in KL creates a high demand for engineering experts who can oversee operations across multiple sites.</w:t>
      </w:r>
    </w:p>
    <w:bookmarkStart w:id="22" w:name="petrochemicals-and-oil-gas"/>
    <w:p>
      <w:pPr>
        <w:pStyle w:val="Heading3"/>
      </w:pPr>
      <w:r>
        <w:t xml:space="preserve">2.1 Petrochemicals and Oil &amp; Gas</w:t>
      </w:r>
    </w:p>
    <w:p>
      <w:pPr>
        <w:pStyle w:val="FirstParagraph"/>
      </w:pPr>
      <w:r>
        <w:t xml:space="preserve">Although major refining facilities are often located in ports such as Pengerang or Klang, the strategic planning, research and development (R&amp;D), and quality control departments for these operations are frequently located within Malaysia Kuala Lumpur. Here, the Chemical Engineer plays a pivotal role in process optimization. By applying thermodynamics and fluid mechanics principles, these professionals ensure that energy consumption is minimized and output maximized. In Malaysia Kuala Lumpur, engineers also work closely with regulatory bodies to ensure that upstream supply chains meet national sustainability goals.</w:t>
      </w:r>
    </w:p>
    <w:bookmarkEnd w:id="22"/>
    <w:bookmarkStart w:id="23" w:name="pharmaceutical-manufacturing"/>
    <w:p>
      <w:pPr>
        <w:pStyle w:val="Heading3"/>
      </w:pPr>
      <w:r>
        <w:t xml:space="preserve">2.2 Pharmaceutical Manufacturing</w:t>
      </w:r>
    </w:p>
    <w:p>
      <w:pPr>
        <w:pStyle w:val="FirstParagraph"/>
      </w:pPr>
      <w:r>
        <w:t xml:space="preserve">The healthcare sector in Malaysia has seen exponential growth, positioning the country as a regional hub for pharmaceutical production. In Malaysia Kuala Lumpur, several biotechnology and pharma companies have established facilities to serve the ASEAN market. The Chemical Engineer in this sector is responsible for scaling up laboratory processes to commercial production levels. This involves complex tasks such as sterile processing control, reactor design, and purification techniques like chromatography. The precision required in pharmaceutical manufacturing means that Chemical Engineers must possess a deep understanding of Good Manufacturing Practices (GMP) specifically tailored for the Malaysian regulatory environment.</w:t>
      </w:r>
    </w:p>
    <w:bookmarkEnd w:id="23"/>
    <w:bookmarkStart w:id="24" w:name="renewable-energy-and-green-technology"/>
    <w:p>
      <w:pPr>
        <w:pStyle w:val="Heading3"/>
      </w:pPr>
      <w:r>
        <w:t xml:space="preserve">2.3 Renewable Energy and Green Technology</w:t>
      </w:r>
    </w:p>
    <w:p>
      <w:pPr>
        <w:pStyle w:val="FirstParagraph"/>
      </w:pPr>
      <w:r>
        <w:t xml:space="preserve">Sustainability is no longer optional; it is a business imperative. In Malaysia Kuala Lumpur, the push toward carbon neutrality has led to an increased demand for Chemical Engineers specializing in green technology. These professionals work on biofuel production, carbon capture utilization and storage (CCUS) technologies, and waste-to-energy solutions. Given the dense urban nature of Kuala Lumpur, engineers are also tasked with developing circular economy models that reduce industrial waste sent to landfills.</w:t>
      </w:r>
    </w:p>
    <w:bookmarkEnd w:id="24"/>
    <w:bookmarkEnd w:id="25"/>
    <w:bookmarkStart w:id="28" w:name="X45ece82b558936b99373fc2efe9930e4d2b1d1b"/>
    <w:p>
      <w:pPr>
        <w:pStyle w:val="Heading2"/>
      </w:pPr>
      <w:r>
        <w:t xml:space="preserve">3. Regulatory Framework and Professional Standards</w:t>
      </w:r>
    </w:p>
    <w:p>
      <w:pPr>
        <w:pStyle w:val="FirstParagraph"/>
      </w:pPr>
      <w:r>
        <w:t xml:space="preserve">Navigating the regulatory landscape is a core competency for any Chemical Engineer operating in Malaysia Kuala Lumpur. The industry is governed by the Department of Environment (DOE) Malaysia, which enforces strict guidelines on effluent discharge, air emissions, and hazardous waste management.</w:t>
      </w:r>
    </w:p>
    <w:bookmarkStart w:id="26" w:name="compliance-and-safety"/>
    <w:p>
      <w:pPr>
        <w:pStyle w:val="Heading3"/>
      </w:pPr>
      <w:r>
        <w:t xml:space="preserve">3.1 Compliance and Safety</w:t>
      </w:r>
    </w:p>
    <w:p>
      <w:pPr>
        <w:pStyle w:val="FirstParagraph"/>
      </w:pPr>
      <w:r>
        <w:t xml:space="preserve">The Chemical Engineer must ensure that all industrial processes adhere to the Factories and Machinery Act 1967. In a densely populated urban center like Malaysia Kuala Lumpur, safety is paramount. Engineers are responsible for conducting Hazard and Operability Studies (HAZOP) to identify potential risks before they manifest as accidents. This proactive approach not only protects workers but also safeguards the surrounding urban community from industrial hazards.</w:t>
      </w:r>
    </w:p>
    <w:bookmarkEnd w:id="26"/>
    <w:bookmarkStart w:id="27" w:name="professional-registration"/>
    <w:p>
      <w:pPr>
        <w:pStyle w:val="Heading3"/>
      </w:pPr>
      <w:r>
        <w:t xml:space="preserve">3.2 Professional Registration</w:t>
      </w:r>
    </w:p>
    <w:p>
      <w:pPr>
        <w:pStyle w:val="FirstParagraph"/>
      </w:pPr>
      <w:r>
        <w:t xml:space="preserve">To practice effectively, Chemical Engineers in Malaysia Kuala Lumpur are often encouraged to register with the Board of Engineers Malaysia (BEM). This registration provides legal recognition and ensures that practitioners adhere to a code of ethics and continuous professional development standards. This regulatory framework helps maintain high standards of engineering integrity within the country.</w:t>
      </w:r>
    </w:p>
    <w:bookmarkEnd w:id="27"/>
    <w:bookmarkEnd w:id="28"/>
    <w:bookmarkStart w:id="31" w:name="Xd3d3001ec8bbde5734f4d49352fc36a802fa4c4"/>
    <w:p>
      <w:pPr>
        <w:pStyle w:val="Heading2"/>
      </w:pPr>
      <w:r>
        <w:t xml:space="preserve">4. Technological Innovation and Future Trends</w:t>
      </w:r>
    </w:p>
    <w:p>
      <w:pPr>
        <w:pStyle w:val="FirstParagraph"/>
      </w:pPr>
      <w:r>
        <w:t xml:space="preserve">The future of chemical engineering in Malaysia Kuala Lumpur is intertwined with Industry 4.0 technologies. The integration of Artificial Intelligence (AI), Internet of Things (IoT), and big data analytics is revolutionizing how plants are operated.</w:t>
      </w:r>
    </w:p>
    <w:bookmarkStart w:id="29" w:name="digital-twins-and-automation"/>
    <w:p>
      <w:pPr>
        <w:pStyle w:val="Heading3"/>
      </w:pPr>
      <w:r>
        <w:t xml:space="preserve">4.1 Digital Twins and Automation</w:t>
      </w:r>
    </w:p>
    <w:p>
      <w:pPr>
        <w:pStyle w:val="FirstParagraph"/>
      </w:pPr>
      <w:r>
        <w:t xml:space="preserve">Innovative Chemical Engineers in Malaysia Kuala Lumpur are increasingly utilizing "digital twins"—virtual replicas of physical processes—to simulate changes without disrupting actual production. This technology allows for real-time monitoring and predictive maintenance, reducing downtime and enhancing safety. As Kuala Lumpur aims to become a smart city, the chemical engineering sector must align with these digital transformation goals.</w:t>
      </w:r>
    </w:p>
    <w:bookmarkEnd w:id="29"/>
    <w:bookmarkStart w:id="30" w:name="sustainable-materials"/>
    <w:p>
      <w:pPr>
        <w:pStyle w:val="Heading3"/>
      </w:pPr>
      <w:r>
        <w:t xml:space="preserve">4.2 Sustainable Materials</w:t>
      </w:r>
    </w:p>
    <w:p>
      <w:pPr>
        <w:pStyle w:val="FirstParagraph"/>
      </w:pPr>
      <w:r>
        <w:t xml:space="preserve">Research into biodegradable plastics and sustainable packaging materials is gaining momentum in Malaysian universities and corporate R&amp;D centers located in KL. Chemical Engineers are at the forefront of this research, developing novel polymers that reduce reliance on petroleum-based products. This shift is critical for Malaysia’s long-term environmental sustainability and aligns with global trends toward a green economy.</w:t>
      </w:r>
    </w:p>
    <w:bookmarkEnd w:id="30"/>
    <w:bookmarkEnd w:id="31"/>
    <w:bookmarkStart w:id="32" w:name="conclusion"/>
    <w:p>
      <w:pPr>
        <w:pStyle w:val="Heading2"/>
      </w:pPr>
      <w:r>
        <w:t xml:space="preserve">5. Conclusion</w:t>
      </w:r>
    </w:p>
    <w:p>
      <w:pPr>
        <w:pStyle w:val="FirstParagraph"/>
      </w:pPr>
      <w:r>
        <w:t xml:space="preserve">In conclusion, the Chemical Engineer plays an indispensable role in the industrial fabric of Malaysia Kuala Lumpur. From optimizing petrochemical processes to advancing pharmaceutical manufacturing and pioneering sustainable energy solutions, these professionals are essential drivers of economic growth and technological progress. As Malaysia Kuala Lumpur continues to evolve into a hub for innovation and sustainability, the demand for skilled Chemical Engineers will only intensify.</w:t>
      </w:r>
    </w:p>
    <w:p>
      <w:pPr>
        <w:pStyle w:val="BodyText"/>
      </w:pPr>
      <w:r>
        <w:t xml:space="preserve">The challenges ahead—ranging from climate change mitigation to digital transformation—require engineers who are not only technically proficient but also adaptable and forward-thinking. By adhering to strict regulatory standards and embracing new technologies, Chemical Engineers in Malaysia Kuala Lumpur are well-positioned to lead the region toward a more efficient, safe, and sustainable industrial future.</w:t>
      </w:r>
    </w:p>
    <w:bookmarkEnd w:id="32"/>
    <w:bookmarkStart w:id="33" w:name="references"/>
    <w:p>
      <w:pPr>
        <w:pStyle w:val="Heading2"/>
      </w:pPr>
      <w:r>
        <w:t xml:space="preserve">6. References</w:t>
      </w:r>
    </w:p>
    <w:p>
      <w:pPr>
        <w:pStyle w:val="FirstParagraph"/>
      </w:pPr>
      <w:r>
        <w:t xml:space="preserve">[1] Board of Engineers Malaysia (BEM). "Annual Report on Engineering Professionalism." Kuala Lumpur: BEM Publications, 2022.</w:t>
      </w:r>
    </w:p>
    <w:p>
      <w:pPr>
        <w:pStyle w:val="BodyText"/>
      </w:pPr>
      <w:r>
        <w:t xml:space="preserve">[2] Department of Environment Malaysia. "National Policy on Climate Change and Industrial Emissions." Putrajaya: DOE, 2021.</w:t>
      </w:r>
    </w:p>
    <w:p>
      <w:pPr>
        <w:pStyle w:val="BodyText"/>
      </w:pPr>
      <w:r>
        <w:t xml:space="preserve">[3] Malaysian Chemical Engineering Society (MSChE). "Trends in Process Engineering Education and Industry Practice." Kuala Lumpur: MSChE Journal, 2023.</w:t>
      </w:r>
    </w:p>
    <w:p>
      <w:pPr>
        <w:pStyle w:val="BodyText"/>
      </w:pPr>
      <w:r>
        <w:t xml:space="preserve">[4] Ministry of Science, Technology and Innovation Malaysia. "Industry4WRD: National Policy for Industrial Transformation." Kuala Lumpur: MOSTI, 2019.</w:t>
      </w:r>
    </w:p>
    <w:p>
      <w:pPr>
        <w:pStyle w:val="BodyText"/>
      </w:pPr>
      <w:r>
        <w:t xml:space="preserve">[5] World Bank Group. "Malaysia Economic Monitor: Strengthening Resilience in a Turbulent Global Environment." Washington DC: World Bank,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Landscape of Malaysia Kuala Lumpur</dc:title>
  <dc:creator/>
  <dc:language>en</dc:language>
  <cp:keywords/>
  <dcterms:created xsi:type="dcterms:W3CDTF">2026-07-29T15:35:47Z</dcterms:created>
  <dcterms:modified xsi:type="dcterms:W3CDTF">2026-07-29T15:35:47Z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