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the</w:t>
      </w:r>
      <w:r>
        <w:t xml:space="preserve"> </w:t>
      </w:r>
      <w:r>
        <w:t xml:space="preserve">Healthcare</w:t>
      </w:r>
      <w:r>
        <w:t xml:space="preserve"> </w:t>
      </w:r>
      <w:r>
        <w:t xml:space="preserve">Ecosystem</w:t>
      </w:r>
      <w:r>
        <w:t xml:space="preserve"> </w:t>
      </w:r>
      <w:r>
        <w:t xml:space="preserve">of</w:t>
      </w:r>
      <w:r>
        <w:t xml:space="preserve"> </w:t>
      </w:r>
      <w:r>
        <w:t xml:space="preserve">Bangladesh</w:t>
      </w:r>
      <w:r>
        <w:t xml:space="preserve"> </w:t>
      </w:r>
      <w:r>
        <w:t xml:space="preserve">Dhaka</w:t>
      </w:r>
    </w:p>
    <w:bookmarkStart w:id="20" w:name="Xe3fa769e9509387590f7499757d464245a23805"/>
    <w:p>
      <w:pPr>
        <w:pStyle w:val="Heading1"/>
      </w:pPr>
      <w:r>
        <w:t xml:space="preserve">The Critical Role of the Chemist in the Healthcare Ecosystem of Bangladesh Dhaka</w:t>
      </w:r>
    </w:p>
    <w:p>
      <w:pPr>
        <w:pStyle w:val="FirstParagraph"/>
      </w:pPr>
      <w:r>
        <w:rPr>
          <w:bCs/>
          <w:b/>
        </w:rPr>
        <w:t xml:space="preserve">Date:</w:t>
      </w:r>
      <w:r>
        <w:t xml:space="preserve"> </w:t>
      </w:r>
      <w:r>
        <w:t xml:space="preserve">October 26, 2023</w:t>
      </w:r>
      <w:r>
        <w:br/>
      </w:r>
      <w:r>
        <w:rPr>
          <w:bCs/>
          <w:b/>
        </w:rPr>
        <w:t xml:space="preserve">Jurisdiction:</w:t>
      </w:r>
      <w:r>
        <w:t xml:space="preserve">Dhaka, Bangladesh</w:t>
      </w:r>
      <w:r>
        <w:br/>
      </w:r>
      <w:r>
        <w:rPr>
          <w:bCs/>
          <w:b/>
        </w:rPr>
        <w:t xml:space="preserve">Subject:</w:t>
      </w:r>
      <w:r>
        <w:t xml:space="preserve">Analytical Review of Pharmaceutical Retail Infrastructure and Public Health Impact</w:t>
      </w:r>
    </w:p>
    <w:p>
      <w:r>
        <w:pict>
          <v:rect style="width:0;height:1.5pt" o:hralign="center" o:hrstd="t" o:hr="t"/>
        </w:pict>
      </w:r>
    </w:p>
    <w:bookmarkEnd w:id="20"/>
    <w:bookmarkStart w:id="21" w:name="i.-introduction"/>
    <w:p>
      <w:pPr>
        <w:pStyle w:val="Heading1"/>
      </w:pPr>
      <w:r>
        <w:t xml:space="preserve">I. Introduction</w:t>
      </w:r>
    </w:p>
    <w:p>
      <w:pPr>
        <w:pStyle w:val="FirstParagraph"/>
      </w:pPr>
      <w:r>
        <w:t xml:space="preserve">The healthcare infrastructure in developing nations is often defined by the accessibility and reliability of its pharmaceutical supply chain. In Bangladesh, a country with a rapidly growing population and an expanding urban center, this infrastructure faces unique challenges. Nowhere are these challenges more acute than in Dhaka, the capital city and largest metropolis of Bangladesh Dhaka. Within this dense urban landscape, the</w:t>
      </w:r>
      <w:r>
        <w:t xml:space="preserve"> </w:t>
      </w:r>
      <w:r>
        <w:rPr>
          <w:bCs/>
          <w:b/>
        </w:rPr>
        <w:t xml:space="preserve">Chemist</w:t>
      </w:r>
      <w:r>
        <w:t xml:space="preserve">, commonly referred to as the pharmacy or drug store, serves not merely as a retail outlet but as a primary node in public health delivery. This research paper examines the multifaceted role of the</w:t>
      </w:r>
      <w:r>
        <w:t xml:space="preserve"> </w:t>
      </w:r>
      <w:r>
        <w:rPr>
          <w:bCs/>
          <w:b/>
        </w:rPr>
        <w:t xml:space="preserve">Chemist</w:t>
      </w:r>
      <w:r>
        <w:t xml:space="preserve"> </w:t>
      </w:r>
      <w:r>
        <w:t xml:space="preserve">within</w:t>
      </w:r>
      <w:r>
        <w:t xml:space="preserve"> </w:t>
      </w:r>
      <w:r>
        <w:rPr>
          <w:bCs/>
          <w:b/>
        </w:rPr>
        <w:t xml:space="preserve">Bangladesh Dhaka</w:t>
      </w:r>
      <w:r>
        <w:t xml:space="preserve">, analyzing regulatory frameworks, consumer behavior, and the socio-economic implications of pharmaceutical accessibility in this specific geographic context.</w:t>
      </w:r>
    </w:p>
    <w:bookmarkEnd w:id="21"/>
    <w:bookmarkStart w:id="22" w:name="X8037ef15b073c2dd90244ec279aa9b442173224"/>
    <w:p>
      <w:pPr>
        <w:pStyle w:val="Heading1"/>
      </w:pPr>
      <w:r>
        <w:t xml:space="preserve">II. Historical Context and Regulatory Framework in Bangladesh Dhaka</w:t>
      </w:r>
    </w:p>
    <w:p>
      <w:pPr>
        <w:pStyle w:val="FirstParagraph"/>
      </w:pPr>
      <w:r>
        <w:t xml:space="preserve">To understand the current state of pharmacy practice in</w:t>
      </w:r>
      <w:r>
        <w:t xml:space="preserve"> </w:t>
      </w:r>
      <w:r>
        <w:rPr>
          <w:bCs/>
          <w:b/>
        </w:rPr>
        <w:t xml:space="preserve">Bangladesh Dhaka</w:t>
      </w:r>
      <w:r>
        <w:t xml:space="preserve">, one must first examine the legal and historical backdrop. The drug regulation system in Bangladesh is governed primarily by the Drug Administration Act of 2021, which replaced earlier ordinances to tighten controls over manufacturing, distribution, and sale. In</w:t>
      </w:r>
      <w:r>
        <w:t xml:space="preserve"> </w:t>
      </w:r>
      <w:r>
        <w:rPr>
          <w:bCs/>
          <w:b/>
        </w:rPr>
        <w:t xml:space="preserve">Bangladesh Dhaka</w:t>
      </w:r>
      <w:r>
        <w:t xml:space="preserve">, where regulatory enforcement can be complex due to the sheer volume of transactions, the role of the licensed</w:t>
      </w:r>
    </w:p>
    <w:p>
      <w:pPr>
        <w:pStyle w:val="BodyText"/>
      </w:pPr>
      <w:r>
        <w:t xml:space="preserve">Chemist is pivotal.</w:t>
      </w:r>
    </w:p>
    <w:p>
      <w:pPr>
        <w:pStyle w:val="BodyText"/>
      </w:pPr>
      <w:r>
        <w:t xml:space="preserve">Unlike in many Western countries where pharmacists hold advanced doctoral degrees and act primarily as clinical advisors, the traditional</w:t>
      </w:r>
      <w:r>
        <w:t xml:space="preserve"> </w:t>
      </w:r>
      <w:r>
        <w:rPr>
          <w:bCs/>
          <w:b/>
        </w:rPr>
        <w:t xml:space="preserve">Chemist</w:t>
      </w:r>
      <w:r>
        <w:t xml:space="preserve"> in Bangladesh often functions as both a dispenser and a primary diagnostician. This dual role has historical roots in the colonial era but has evolved into a distinct cultural phenomenon. In</w:t>
      </w:r>
    </w:p>
    <w:p>
      <w:pPr>
        <w:pStyle w:val="BodyText"/>
      </w:pPr>
      <w:r>
        <w:t xml:space="preserve">Bangladesh Dhaka, residents frequently rely on local chemists for initial health consultations, self-medication advice, and chronic disease management support. Consequently, the regulation of these entities is not just a bureaucratic exercise but a critical public health intervention.</w:t>
      </w:r>
    </w:p>
    <w:bookmarkEnd w:id="22"/>
    <w:bookmarkStart w:id="25" w:name="X31961c773dc43fa8f765189bd19550fc1efb78e"/>
    <w:p>
      <w:pPr>
        <w:pStyle w:val="Heading1"/>
      </w:pPr>
      <w:r>
        <w:t xml:space="preserve">III. The Socio-Economic Landscape of Pharmacy Services in Dhaka</w:t>
      </w:r>
    </w:p>
    <w:p>
      <w:pPr>
        <w:pStyle w:val="FirstParagraph"/>
      </w:pPr>
      <w:r>
        <w:rPr>
          <w:bCs/>
          <w:b/>
        </w:rPr>
        <w:t xml:space="preserve">Bangladesh Dhaka</w:t>
      </w:r>
      <w:r>
        <w:t xml:space="preserve"> is characterized by extreme urban density and significant socioeconomic stratification. The presence of the</w:t>
      </w:r>
    </w:p>
    <w:p>
      <w:pPr>
        <w:pStyle w:val="BodyText"/>
      </w:pPr>
      <w:r>
        <w:t xml:space="preserve">Chemist varies drastically across different zones, from the high-end commercial districts like Gulshan and Banani to the densely populated slums of Keraniganj and Tejgaon. This disparity creates a dual-tier system in healthcare access.</w:t>
      </w:r>
    </w:p>
    <w:bookmarkStart w:id="23" w:name="a.-accessibility-and-affordability"/>
    <w:p>
      <w:pPr>
        <w:pStyle w:val="Heading2"/>
      </w:pPr>
      <w:r>
        <w:t xml:space="preserve">A. Accessibility and Affordability</w:t>
      </w:r>
    </w:p>
    <w:p>
      <w:pPr>
        <w:pStyle w:val="FirstParagraph"/>
      </w:pPr>
      <w:r>
        <w:t xml:space="preserve">In affluent areas, modern pharmacies operate with strict temperature control systems, digital inventory management, and often employ degree-holding pharmacists who provide counseling services. However, in the sprawling periphery of</w:t>
      </w:r>
    </w:p>
    <w:p>
      <w:pPr>
        <w:pStyle w:val="BodyText"/>
      </w:pPr>
      <w:r>
        <w:t xml:space="preserve">Bangladesh Dhaka, the traditional unlicensed or semi-licensed chemist dominates. These establishments often lack proper storage facilities for vaccines or insulin, posing significant risks to drug efficacy and patient safety. The research highlights that while the majority of healthcare needs in</w:t>
      </w:r>
    </w:p>
    <w:p>
      <w:pPr>
        <w:pStyle w:val="BodyText"/>
      </w:pPr>
      <w:r>
        <w:t xml:space="preserve">Bangladesh Dhaka are met through these private channels, the quality control remains inconsistent.</w:t>
      </w:r>
    </w:p>
    <w:bookmarkEnd w:id="23"/>
    <w:bookmarkStart w:id="24" w:name="b.-the-informal-economy"/>
    <w:p>
      <w:pPr>
        <w:pStyle w:val="Heading2"/>
      </w:pPr>
      <w:r>
        <w:t xml:space="preserve">B. The Informal Economy</w:t>
      </w:r>
    </w:p>
    <w:p>
      <w:pPr>
        <w:pStyle w:val="FirstParagraph"/>
      </w:pPr>
      <w:r>
        <w:t xml:space="preserve">A significant portion of pharmaceutical sales in</w:t>
      </w:r>
      <w:r>
        <w:t xml:space="preserve"> </w:t>
      </w:r>
      <w:r>
        <w:rPr>
          <w:bCs/>
          <w:b/>
        </w:rPr>
        <w:t xml:space="preserve">Bangladesh Dhaka</w:t>
      </w:r>
      <w:r>
        <w:t xml:space="preserve"> occurs outside the formal regulatory net. Unregulated chemists often sell over-the-counter antibiotics without prescriptions, contributing to the growing crisis of antimicrobial resistance (AMR). This practice is driven by consumer demand for quick fixes and a lack of immediate access to qualified doctors in certain parts of</w:t>
      </w:r>
    </w:p>
    <w:p>
      <w:pPr>
        <w:pStyle w:val="BodyText"/>
      </w:pPr>
      <w:r>
        <w:t xml:space="preserve">Bangladesh Dhaka. The</w:t>
      </w:r>
      <w:r>
        <w:t xml:space="preserve"> </w:t>
      </w:r>
      <w:r>
        <w:rPr>
          <w:bCs/>
          <w:b/>
        </w:rPr>
        <w:t xml:space="preserve">Chemist</w:t>
      </w:r>
      <w:r>
        <w:t xml:space="preserve"> in these contexts effectively fills the gap left by an overstretched public health system, but at the cost of long-term public health integrity.</w:t>
      </w:r>
    </w:p>
    <w:bookmarkEnd w:id="24"/>
    <w:bookmarkEnd w:id="25"/>
    <w:bookmarkStart w:id="26" w:name="Xfde9001fc4e7025ca2206d66c75ff7eeda02773"/>
    <w:p>
      <w:pPr>
        <w:pStyle w:val="Heading1"/>
      </w:pPr>
      <w:r>
        <w:t xml:space="preserve">IV. Challenges Facing the Chemist Profession in Dhaka</w:t>
      </w:r>
    </w:p>
    <w:p>
      <w:pPr>
        <w:pStyle w:val="FirstParagraph"/>
      </w:pPr>
      <w:r>
        <w:t xml:space="preserve">The profession of being a</w:t>
      </w:r>
      <w:r>
        <w:t xml:space="preserve"> </w:t>
      </w:r>
      <w:r>
        <w:rPr>
          <w:bCs/>
          <w:b/>
        </w:rPr>
        <w:t xml:space="preserve">Chemist</w:t>
      </w:r>
      <w:r>
        <w:t xml:space="preserve"> in</w:t>
      </w:r>
    </w:p>
    <w:p>
      <w:pPr>
        <w:pStyle w:val="BodyText"/>
      </w:pPr>
      <w:r>
        <w:t xml:space="preserve">Bangladesh Dhaka is fraught with operational and ethical challenges. The following subsections outline the primary issues identified through this research.</w:t>
      </w:r>
    </w:p>
    <w:p>
      <w:pPr>
        <w:numPr>
          <w:ilvl w:val="0"/>
          <w:numId w:val="1001"/>
        </w:numPr>
        <w:pStyle w:val="Compact"/>
      </w:pPr>
      <w:r>
        <w:rPr>
          <w:bCs/>
          <w:b/>
        </w:rPr>
        <w:t xml:space="preserve">Proliferation of Counterfeit Drugs:</w:t>
      </w:r>
      <w:r>
        <w:t xml:space="preserve"> </w:t>
      </w:r>
      <w:r>
        <w:t xml:space="preserve">Despite government crackdowns, the market in</w:t>
      </w:r>
    </w:p>
    <w:p>
      <w:pPr>
        <w:numPr>
          <w:ilvl w:val="0"/>
          <w:numId w:val="1000"/>
        </w:numPr>
        <w:pStyle w:val="Compact"/>
      </w:pPr>
      <w:r>
        <w:t xml:space="preserve">Bangladesh Dhaka still sees a circulation of substandard and counterfeit medicines. The responsibility often falls on the individual chemist to source products from verified distributors, yet corruption and lack of oversight allow illicit supply chains to persist.</w:t>
      </w:r>
    </w:p>
    <w:p>
      <w:pPr>
        <w:numPr>
          <w:ilvl w:val="0"/>
          <w:numId w:val="1001"/>
        </w:numPr>
        <w:pStyle w:val="Compact"/>
      </w:pPr>
      <w:r>
        <w:rPr>
          <w:bCs/>
          <w:b/>
        </w:rPr>
        <w:t xml:space="preserve">Lack of Clinical Training:</w:t>
      </w:r>
      <w:r>
        <w:t xml:space="preserve"> </w:t>
      </w:r>
      <w:r>
        <w:t xml:space="preserve">While many individuals operating as</w:t>
      </w:r>
    </w:p>
    <w:p>
      <w:pPr>
        <w:numPr>
          <w:ilvl w:val="0"/>
          <w:numId w:val="1000"/>
        </w:numPr>
        <w:pStyle w:val="Compact"/>
      </w:pPr>
      <w:r>
        <w:t xml:space="preserve">Chemists in</w:t>
      </w:r>
    </w:p>
    <w:p>
      <w:pPr>
        <w:numPr>
          <w:ilvl w:val="0"/>
          <w:numId w:val="1000"/>
        </w:numPr>
        <w:pStyle w:val="Compact"/>
      </w:pPr>
      <w:r>
        <w:t xml:space="preserve">Bangladesh Dhaka hold diplomas, there is a significant gap in clinical training compared to Western pharmacists. This limits their ability to manage complex drug interactions or provide adequate patient counseling, particularly for chronic conditions like diabetes and hypertension which are prevalent in the region.</w:t>
      </w:r>
    </w:p>
    <w:p>
      <w:pPr>
        <w:numPr>
          <w:ilvl w:val="0"/>
          <w:numId w:val="1001"/>
        </w:numPr>
        <w:pStyle w:val="Compact"/>
      </w:pPr>
      <w:r>
        <w:rPr>
          <w:bCs/>
          <w:b/>
        </w:rPr>
        <w:t xml:space="preserve">Regulatory Enforcement Gaps:</w:t>
      </w:r>
      <w:r>
        <w:t xml:space="preserve"> </w:t>
      </w:r>
      <w:r>
        <w:t xml:space="preserve">Although the Drug Administration is active, monitoring millions of transactions across the vast urban sprawl of</w:t>
      </w:r>
    </w:p>
    <w:p>
      <w:pPr>
        <w:numPr>
          <w:ilvl w:val="0"/>
          <w:numId w:val="1000"/>
        </w:numPr>
        <w:pStyle w:val="Compact"/>
      </w:pPr>
      <w:r>
        <w:t xml:space="preserve">Bangladesh Dhaka is logistically difficult. Corrupt practices sometimes allow non-compliant chemists to operate, undermining legitimate businesses that adhere to strict safety standards.</w:t>
      </w:r>
    </w:p>
    <w:bookmarkEnd w:id="26"/>
    <w:bookmarkStart w:id="27" w:name="v.-the-impact-on-public-health-outcomes"/>
    <w:p>
      <w:pPr>
        <w:pStyle w:val="Heading1"/>
      </w:pPr>
      <w:r>
        <w:t xml:space="preserve">V. The Impact on Public Health Outcomes</w:t>
      </w:r>
    </w:p>
    <w:p>
      <w:pPr>
        <w:pStyle w:val="FirstParagraph"/>
      </w:pPr>
      <w:r>
        <w:t xml:space="preserve">The reliability of the</w:t>
      </w:r>
    </w:p>
    <w:p>
      <w:pPr>
        <w:pStyle w:val="BodyText"/>
      </w:pPr>
      <w:r>
        <w:t xml:space="preserve">Chemist directly correlates with public health metrics in</w:t>
      </w:r>
    </w:p>
    <w:p>
      <w:pPr>
        <w:pStyle w:val="BodyText"/>
      </w:pPr>
      <w:r>
        <w:t xml:space="preserve">Bangladesh Dhaka. High rates of self-medication, facilitated by accessible chemists, contribute to increased hospital admissions for adverse drug reactions. Furthermore, the ease of purchasing antibiotics without prescription has accelerated the development of drug-resistant bacteria. In</w:t>
      </w:r>
    </w:p>
    <w:p>
      <w:pPr>
        <w:pStyle w:val="BodyText"/>
      </w:pPr>
      <w:r>
        <w:t xml:space="preserve">Bangladesh Dhaka, where waterborne diseases and respiratory infections are common due to pollution and density, improper antibiotic use poses a severe threat to community health.</w:t>
      </w:r>
    </w:p>
    <w:p>
      <w:pPr>
        <w:pStyle w:val="BodyText"/>
      </w:pPr>
      <w:r>
        <w:t xml:space="preserve">Conversely, when the system works correctly, chemists serve as essential partners in disease prevention. Vaccination drives during cholera or dengue outbreaks often rely heavily on private pharmacies in</w:t>
      </w:r>
      <w:r>
        <w:t xml:space="preserve"> </w:t>
      </w:r>
      <w:r>
        <w:rPr>
          <w:bCs/>
          <w:b/>
        </w:rPr>
        <w:t xml:space="preserve">Bangladesh Dhaka</w:t>
      </w:r>
      <w:r>
        <w:t xml:space="preserve">. Here, the trusted relationship between the local chemist and community members proves invaluable for disseminating accurate health information and encouraging preventive care.</w:t>
      </w:r>
    </w:p>
    <w:bookmarkEnd w:id="27"/>
    <w:bookmarkStart w:id="28" w:name="vi.-recommendations-for-improvement"/>
    <w:p>
      <w:pPr>
        <w:pStyle w:val="Heading1"/>
      </w:pPr>
      <w:r>
        <w:t xml:space="preserve">VI. Recommendations for Improvement</w:t>
      </w:r>
    </w:p>
    <w:p>
      <w:pPr>
        <w:pStyle w:val="FirstParagraph"/>
      </w:pPr>
      <w:r>
        <w:t xml:space="preserve">To enhance the efficacy of pharmacy services in</w:t>
      </w:r>
      <w:r>
        <w:t xml:space="preserve"> </w:t>
      </w:r>
      <w:r>
        <w:rPr>
          <w:bCs/>
          <w:b/>
        </w:rPr>
        <w:t xml:space="preserve">Bangladesh Dhaka</w:t>
      </w:r>
      <w:r>
        <w:t xml:space="preserve">, several strategic interventions are recommended:</w:t>
      </w:r>
    </w:p>
    <w:p>
      <w:pPr>
        <w:numPr>
          <w:ilvl w:val="0"/>
          <w:numId w:val="1002"/>
        </w:numPr>
        <w:pStyle w:val="Compact"/>
      </w:pPr>
      <w:r>
        <w:rPr>
          <w:bCs/>
          <w:b/>
        </w:rPr>
        <w:t xml:space="preserve">Mandatory Digital Registration:</w:t>
      </w:r>
      <w:r>
        <w:t xml:space="preserve">All chemists in</w:t>
      </w:r>
    </w:p>
    <w:p>
      <w:pPr>
        <w:numPr>
          <w:ilvl w:val="0"/>
          <w:numId w:val="1000"/>
        </w:numPr>
        <w:pStyle w:val="Compact"/>
      </w:pPr>
      <w:r>
        <w:t xml:space="preserve">Bangladesh Dhaka should be required to maintain digital records of sales, particularly for controlled substances. This will aid the Drug Administration in tracing supply chains and combating counterfeit drugs.</w:t>
      </w:r>
    </w:p>
    <w:p>
      <w:pPr>
        <w:numPr>
          <w:ilvl w:val="0"/>
          <w:numId w:val="1002"/>
        </w:numPr>
        <w:pStyle w:val="Compact"/>
      </w:pPr>
      <w:r>
        <w:rPr>
          <w:bCs/>
          <w:b/>
        </w:rPr>
        <w:t xml:space="preserve">Enhanced Training Programs:</w:t>
      </w:r>
      <w:r>
        <w:t xml:space="preserve">The government, in collaboration with pharmaceutical associations, should introduce continuous professional development (CPD) modules for chemists. These programs should focus on clinical counseling, antibiotic stewardship, and patient safety protocols specific to the epidemiological profile of</w:t>
      </w:r>
    </w:p>
    <w:p>
      <w:pPr>
        <w:numPr>
          <w:ilvl w:val="0"/>
          <w:numId w:val="1000"/>
        </w:numPr>
        <w:pStyle w:val="Compact"/>
      </w:pPr>
      <w:r>
        <w:t xml:space="preserve">Bangladesh Dhaka.</w:t>
      </w:r>
    </w:p>
    <w:p>
      <w:pPr>
        <w:numPr>
          <w:ilvl w:val="0"/>
          <w:numId w:val="1002"/>
        </w:numPr>
        <w:pStyle w:val="Compact"/>
      </w:pPr>
      <w:r>
        <w:rPr>
          <w:bCs/>
          <w:b/>
        </w:rPr>
        <w:t xml:space="preserve">Public-Private Partnerships:</w:t>
      </w:r>
      <w:r>
        <w:t xml:space="preserve">The state should integrate private chemists more formally into the national health insurance scheme. By incentivizing compliance through financial benefits, non-compliant actors can be marginalized, raising the overall standard of care in</w:t>
      </w:r>
    </w:p>
    <w:p>
      <w:pPr>
        <w:numPr>
          <w:ilvl w:val="0"/>
          <w:numId w:val="1000"/>
        </w:numPr>
        <w:pStyle w:val="Compact"/>
      </w:pPr>
      <w:r>
        <w:t xml:space="preserve">Bangladesh Dhaka.</w:t>
      </w:r>
    </w:p>
    <w:bookmarkEnd w:id="28"/>
    <w:bookmarkStart w:id="29" w:name="vii.-conclusion"/>
    <w:p>
      <w:pPr>
        <w:pStyle w:val="Heading1"/>
      </w:pPr>
      <w:r>
        <w:t xml:space="preserve">VII. Conclusion</w:t>
      </w:r>
    </w:p>
    <w:p>
      <w:pPr>
        <w:pStyle w:val="FirstParagraph"/>
      </w:pPr>
      <w:r>
        <w:t xml:space="preserve">The</w:t>
      </w:r>
      <w:r>
        <w:t xml:space="preserve"> </w:t>
      </w:r>
      <w:r>
        <w:rPr>
          <w:bCs/>
          <w:b/>
        </w:rPr>
        <w:t xml:space="preserve">Chemist</w:t>
      </w:r>
      <w:r>
        <w:t xml:space="preserve"> in</w:t>
      </w:r>
    </w:p>
    <w:p>
      <w:pPr>
        <w:pStyle w:val="BodyText"/>
      </w:pPr>
      <w:r>
        <w:t xml:space="preserve">Bangladesh Dhaka is far more than a vendor of commodities; they are a critical component of the healthcare infrastructure. Their influence extends into the daily lives of millions, affecting everything from acute illness management to chronic disease control. While challenges regarding regulation, education, and infrastructure persist, the potential for improvement is significant. Strengthening the regulatory framework and enhancing professional standards will ensure that chemists in</w:t>
      </w:r>
    </w:p>
    <w:p>
      <w:pPr>
        <w:pStyle w:val="BodyText"/>
      </w:pPr>
      <w:r>
        <w:t xml:space="preserve">Bangladesh Dhaka can fully realize their role as guardians of public health. Future research should focus on longitudinal studies regarding antibiotic resistance trends linked to pharmacy practices in specific wards of</w:t>
      </w:r>
    </w:p>
    <w:p>
      <w:pPr>
        <w:pStyle w:val="BodyText"/>
      </w:pPr>
      <w:r>
        <w:t xml:space="preserve">Bangladesh Dhaka, providing data-driven insights for policy refinement.</w:t>
      </w:r>
    </w:p>
    <w:p>
      <w:r>
        <w:pict>
          <v:rect style="width:0;height:1.5pt" o:hralign="center" o:hrstd="t" o:hr="t"/>
        </w:pict>
      </w:r>
    </w:p>
    <w:p>
      <w:pPr>
        <w:pStyle w:val="FirstParagraph"/>
      </w:pPr>
      <w:r>
        <w:rPr>
          <w:iCs/>
          <w:i/>
        </w:rPr>
        <w:t xml:space="preserve">Note: This document is prepared for academic and administrative reference regarding healthcare infrastructure in Bangladesh Dhaka.</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Chemist in the Healthcare Ecosystem of Bangladesh Dhaka</dc:title>
  <dc:creator/>
  <dc:language>en</dc:language>
  <cp:keywords/>
  <dcterms:created xsi:type="dcterms:W3CDTF">2026-07-29T13:06:58Z</dcterms:created>
  <dcterms:modified xsi:type="dcterms:W3CDTF">2026-07-29T13:06:58Z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