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e611c5025a13f5db3a07271fbabedd5144441a5"/>
    <w:p>
      <w:pPr>
        <w:pStyle w:val="Heading1"/>
      </w:pPr>
      <w:r>
        <w:t xml:space="preserve">The Role and Impact of Chemists in Canada Montreal: A Comprehensive Research Analysis</w:t>
      </w:r>
    </w:p>
    <w:p>
      <w:pPr>
        <w:pStyle w:val="FirstParagraph"/>
      </w:pPr>
      <w:r>
        <w:rPr>
          <w:iCs/>
          <w:i/>
          <w:bCs/>
          <w:b/>
        </w:rPr>
        <w:t xml:space="preserve">Abstract:</w:t>
      </w:r>
      <w:r>
        <w:br/>
      </w:r>
      <w:r>
        <w:t xml:space="preserve">This research paper explores the critical role of chemists within the specific socioeconomic and industrial context of Canada, with a focused lens on the city of Montreal. As a global hub for biotechnology and pharmaceutical innovation, Montreal relies heavily on its chemical expertise. This document analyzes educational pathways, regulatory frameworks under Canadian law, industry contributions in Quebec’s "Pharma Valley," and the future challenges facing chemists in this region. It highlights how chemists are indispensable to Canada’s scientific infrastructure while serving as the technical backbone of Montreal’s robust healthcare economy.</w:t>
      </w:r>
    </w:p>
    <w:bookmarkStart w:id="20" w:name="introduction"/>
    <w:p>
      <w:pPr>
        <w:pStyle w:val="Heading2"/>
      </w:pPr>
      <w:r>
        <w:t xml:space="preserve">1. Introduction</w:t>
      </w:r>
    </w:p>
    <w:p>
      <w:pPr>
        <w:pStyle w:val="FirstParagraph"/>
      </w:pPr>
      <w:r>
        <w:t xml:space="preserve">In the modern landscape of scientific discovery and industrial application, chemistry remains a foundational discipline. In Canada, a nation known for its strong commitment to research and development, chemists play a pivotal role in advancing public health, environmental sustainability, and industrial innovation. However, to understand the full scope of this profession one must look beyond general national statistics and examine specific regional hubs. Montreal stands out as one of the most significant centers for chemical sciences in North America. Often referred to as "Pharma Valley," Montreal is not merely a city but a dense cluster of pharmaceutical, biotechnology, and life science enterprises that depend entirely on the expertise of qualified chemists. This paper aims to dissect the multifaceted role of chemists in Canada, with a particular emphasis on the unique ecosystem of Canada Montreal.</w:t>
      </w:r>
    </w:p>
    <w:bookmarkEnd w:id="20"/>
    <w:bookmarkStart w:id="21" w:name="X4f33d6d3e475a05adcafc31babb5ded66b975ed"/>
    <w:p>
      <w:pPr>
        <w:pStyle w:val="Heading2"/>
      </w:pPr>
      <w:r>
        <w:t xml:space="preserve">2. The Canadian Regulatory and Educational Landscape</w:t>
      </w:r>
    </w:p>
    <w:p>
      <w:pPr>
        <w:pStyle w:val="FirstParagraph"/>
      </w:pPr>
      <w:r>
        <w:t xml:space="preserve">To practice as a professional chemist in Canada, individuals must navigate a rigorous framework established by provincial regulatory bodies. In Quebec, the jurisdiction that includes Montreal, this is governed by the Ordre des chimistes du Québec (OCQ). Membership in such an order is essential for those wishing to use the protected title of "Chemist" or perform certain regulated tasks. This regulatory environment ensures that chemists maintain high ethical and professional standards, which is crucial for public safety and trust in medical products.</w:t>
      </w:r>
    </w:p>
    <w:p>
      <w:pPr>
        <w:pStyle w:val="BodyText"/>
      </w:pPr>
      <w:r>
        <w:t xml:space="preserve">The educational pathway to becoming a chemist in Canada typically requires a bachelor’s degree in chemistry or chemical engineering from an accredited university. Institutions such as McGill University, the Université de Montréal, and Concordia University are located directly within Montreal itself, providing immediate access to cutting-edge research facilities for aspiring professionals. These universities serve as talent pipelines for the local industry. Furthermore, professional accreditation often requires supervised practical training (internship) after graduation. This structure ensures that chemists in Canada Montreal are not only theoretically knowledgeable but also practically competent in laboratory safety, analytical techniques, and industrial protocols.</w:t>
      </w:r>
    </w:p>
    <w:bookmarkEnd w:id="21"/>
    <w:bookmarkStart w:id="22" w:name="X1b7e31d8e0fbfa0f3f1374ee57b433a707083c0"/>
    <w:p>
      <w:pPr>
        <w:pStyle w:val="Heading2"/>
      </w:pPr>
      <w:r>
        <w:t xml:space="preserve">3. Montreal’s "Pharma Valley": An Industrial Powerhouse</w:t>
      </w:r>
    </w:p>
    <w:p>
      <w:pPr>
        <w:pStyle w:val="FirstParagraph"/>
      </w:pPr>
      <w:r>
        <w:t xml:space="preserve">Montreal’s economic identity is deeply intertwined with the life sciences sector. The region hosts over 150 pharmaceutical and biotechnology companies, making it the second-largest hub for this industry in Canada after Ontario. At the heart of this ecosystem are chemists. Their responsibilities extend far beyond traditional laboratory analysis; they are involved in drug discovery, formulation development, quality control, and process engineering.</w:t>
      </w:r>
    </w:p>
    <w:p>
      <w:pPr>
        <w:pStyle w:val="BodyText"/>
      </w:pPr>
      <w:r>
        <w:t xml:space="preserve">In the context of Canada Montreal’s pharmaceutical sector, chemists work on developing new molecular entities that address global health challenges. For instance, the presence of major players like Pfizer (which has a significant manufacturing and research footprint in the Laval area near Montreal) and numerous smaller biotech startups creates a high demand for organic chemists, analytical chemists, and process chemists. The synergy between academia in Montreal’s universities and industry partners facilitates technology transfer. Chemists act as the bridge between academic discovery—such as a new compound identified at McGill—and commercial viability, ensuring that drugs can be manufactured consistently and safely on an industrial scale.</w:t>
      </w:r>
    </w:p>
    <w:bookmarkEnd w:id="22"/>
    <w:bookmarkStart w:id="23" w:name="Xc6979095fe2560be312b23dbb7aff1e0fb41259"/>
    <w:p>
      <w:pPr>
        <w:pStyle w:val="Heading2"/>
      </w:pPr>
      <w:r>
        <w:t xml:space="preserve">4. Environmental Chemistry and Sustainability in Quebec</w:t>
      </w:r>
    </w:p>
    <w:p>
      <w:pPr>
        <w:pStyle w:val="FirstParagraph"/>
      </w:pPr>
      <w:r>
        <w:t xml:space="preserve">Beyond healthcare, chemists in Montreal are integral to addressing environmental challenges specific to the Canadian context. Quebec places a high priority on environmental protection, with strict regulations regarding water quality, air emissions, and waste management. Chemists working in municipal services or private consulting firms monitor pollutants and develop remediation strategies.</w:t>
      </w:r>
    </w:p>
    <w:p>
      <w:pPr>
        <w:pStyle w:val="BodyText"/>
      </w:pPr>
      <w:r>
        <w:t xml:space="preserve">In Canada Montreal, where winter conditions pose unique challenges for infrastructure and chemical storage, chemists also contribute to the development of de-icing agents that are less harmful to the environment. Furthermore, as Canada moves towards a carbon-neutral economy, chemists in Montreal’s research centers are innovating in areas such as green chemistry, renewable energy storage (batteries), and sustainable materials. The transition from petrochemical reliance to bio-based economies requires significant chemical expertise, positioning Montreal’s chemists at the forefront of this green transformation.</w:t>
      </w:r>
    </w:p>
    <w:bookmarkEnd w:id="23"/>
    <w:bookmarkStart w:id="24" w:name="challenges-and-future-outlook"/>
    <w:p>
      <w:pPr>
        <w:pStyle w:val="Heading2"/>
      </w:pPr>
      <w:r>
        <w:t xml:space="preserve">5. Challenges and Future Outlook</w:t>
      </w:r>
    </w:p>
    <w:p>
      <w:pPr>
        <w:pStyle w:val="FirstParagraph"/>
      </w:pPr>
      <w:r>
        <w:t xml:space="preserve">Despite its strengths, the field of chemistry in Canada Montreal faces several challenges. One primary issue is the brain drain, where top scientific talent moves to other jurisdictions with perceived higher compensation or more expansive markets, particularly the United States. Retaining chemists requires competitive salaries and robust research funding from both federal bodies like NSERC (Natural Sciences and Engineering Research Council) and provincial grants.</w:t>
      </w:r>
    </w:p>
    <w:p>
      <w:pPr>
        <w:pStyle w:val="BodyText"/>
      </w:pPr>
      <w:r>
        <w:t xml:space="preserve">Additionally, the rapid pace of technological advancement necessitates continuous professional development. Chemists must stay updated on new regulatory requirements imposed by Health Canada, as well as advancements in automation and artificial intelligence in drug discovery. The integration of AI tools to predict molecular interactions is changing the day-to-day work of chemists, requiring them to adapt their skill sets continuously.</w:t>
      </w:r>
    </w:p>
    <w:bookmarkEnd w:id="24"/>
    <w:bookmarkStart w:id="25" w:name="conclusion"/>
    <w:p>
      <w:pPr>
        <w:pStyle w:val="Heading2"/>
      </w:pPr>
      <w:r>
        <w:t xml:space="preserve">6. Conclusion</w:t>
      </w:r>
    </w:p>
    <w:p>
      <w:pPr>
        <w:pStyle w:val="FirstParagraph"/>
      </w:pPr>
      <w:r>
        <w:t xml:space="preserve">In conclusion, the profession of chemist is vital to the economic and social fabric of Canada. However, its manifestation in Montreal represents a unique convergence of academic excellence and industrial application. Chemists in Canada Montreal are not just laboratory technicians; they are key drivers of innovation in pharmaceuticals, environmental sustainability, and materials science. The symbiotic relationship between Montreal’s universities, regulatory bodies like the OCQ, and its thriving pharma industry creates a dynamic environment for chemical professionals. As global health needs evolve and environmental imperatives tighten, the role of chemists in this region will only grow in importance. Ensuring that Canada Montreal continues to nurture its chemical talent through education, regulation, and investment is essential for maintaining its status as a global leader in science.</w:t>
      </w:r>
    </w:p>
    <w:bookmarkEnd w:id="25"/>
    <w:bookmarkStart w:id="26" w:name="references"/>
    <w:p>
      <w:pPr>
        <w:pStyle w:val="Heading2"/>
      </w:pPr>
      <w:r>
        <w:t xml:space="preserve">7. References</w:t>
      </w:r>
    </w:p>
    <w:p>
      <w:pPr>
        <w:numPr>
          <w:ilvl w:val="0"/>
          <w:numId w:val="1001"/>
        </w:numPr>
        <w:pStyle w:val="Compact"/>
      </w:pPr>
      <w:r>
        <w:t xml:space="preserve">Ordre des chimistes du Québec. (2023). *Professional Practice and Regulation Guidelines*. OCQ Publications.</w:t>
      </w:r>
    </w:p>
    <w:p>
      <w:pPr>
        <w:numPr>
          <w:ilvl w:val="0"/>
          <w:numId w:val="1001"/>
        </w:numPr>
        <w:pStyle w:val="Compact"/>
      </w:pPr>
      <w:r>
        <w:t xml:space="preserve">Régie de l'énergie du Québec &amp; Environment Canada. (2024). *Chemical Safety Standards in Industrial Zones*. Government of Canada Reports.</w:t>
      </w:r>
    </w:p>
    <w:p>
      <w:pPr>
        <w:numPr>
          <w:ilvl w:val="0"/>
          <w:numId w:val="1001"/>
        </w:numPr>
        <w:pStyle w:val="Compact"/>
      </w:pPr>
      <w:r>
        <w:t xml:space="preserve">McGill University Research Institute for the Study of Cancer. (2023). *Annual Report on Oncological Chemical Innovations*. McGill Publications.</w:t>
      </w:r>
    </w:p>
    <w:p>
      <w:pPr>
        <w:numPr>
          <w:ilvl w:val="0"/>
          <w:numId w:val="1001"/>
        </w:numPr>
        <w:pStyle w:val="Compact"/>
      </w:pPr>
      <w:r>
        <w:t xml:space="preserve">Natural Sciences and Engineering Research Council of Canada. (2024). *Funding Trends in Quebec’s Life Sciences Sector*. NSERC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Canada Montreal: A Comprehensive Research Analysis</dc:title>
  <dc:creator/>
  <dc:language>en</dc:language>
  <cp:keywords/>
  <dcterms:created xsi:type="dcterms:W3CDTF">2026-07-29T20:52:07Z</dcterms:created>
  <dcterms:modified xsi:type="dcterms:W3CDTF">2026-07-29T20:52:07Z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