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Germany,</w:t>
      </w:r>
      <w:r>
        <w:t xml:space="preserve"> </w:t>
      </w:r>
      <w:r>
        <w:t xml:space="preserve">Berlin</w:t>
      </w:r>
    </w:p>
    <w:bookmarkStart w:id="31" w:name="X414f63703bc97eb5f2fe259686486e95cc353bb"/>
    <w:p>
      <w:pPr>
        <w:pStyle w:val="Heading1"/>
      </w:pPr>
      <w:r>
        <w:t xml:space="preserve">The Role and Regulatory Landscape of the Chemist Profession in Germany, Berlin</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Academic Researchers, Policy Makers, and Industry Professionals</w:t>
      </w:r>
      <w:r>
        <w:br/>
      </w:r>
      <w:r>
        <w:rPr>
          <w:bCs/>
          <w:b/>
        </w:rPr>
        <w:t xml:space="preserve">Jurisdiction Focus:</w:t>
      </w:r>
      <w:r>
        <w:t xml:space="preserve"> </w:t>
      </w:r>
      <w:r>
        <w:t xml:space="preserve">Germany (Federal Level) and specifically Berlin (Regional Implementation)</w:t>
      </w:r>
    </w:p>
    <w:bookmarkStart w:id="20" w:name="abstract"/>
    <w:p>
      <w:pPr>
        <w:pStyle w:val="Heading2"/>
      </w:pPr>
      <w:r>
        <w:t xml:space="preserve">Abstract</w:t>
      </w:r>
    </w:p>
    <w:p>
      <w:pPr>
        <w:pStyle w:val="FirstParagraph"/>
      </w:pPr>
      <w:r>
        <w:t xml:space="preserve">This research paper examines the multifaceted role of the Chemist within the scientific, industrial, and healthcare sectors of Germany, with a specific focus on the unique ecosystem of Berlin. As a hub for biotechnology, pharmaceuticals, and academic research in Europe, Berlin presents distinct opportunities and challenges for chemistry professionals. This document explores educational requirements legal frameworks such as</w:t>
      </w:r>
      <w:r>
        <w:t xml:space="preserve"> </w:t>
      </w:r>
      <w:r>
        <w:rPr>
          <w:iCs/>
          <w:i/>
        </w:rPr>
        <w:t xml:space="preserve">Chemikaliengesetz</w:t>
      </w:r>
      <w:r>
        <w:t xml:space="preserve">, professional certification paths including</w:t>
      </w:r>
      <w:r>
        <w:t xml:space="preserve"> </w:t>
      </w:r>
      <w:r>
        <w:rPr>
          <w:iCs/>
          <w:i/>
        </w:rPr>
        <w:t xml:space="preserve">Apotheker</w:t>
      </w:r>
      <w:r>
        <w:t xml:space="preserve"> </w:t>
      </w:r>
      <w:r>
        <w:t xml:space="preserve">distinctions where relevant , and the economic contributions of chemists to the local economy.</w:t>
      </w:r>
    </w:p>
    <w:bookmarkEnd w:id="20"/>
    <w:bookmarkStart w:id="21" w:name="X7e3b0ed62492c04744c81be0e945aa33d08c652"/>
    <w:p>
      <w:pPr>
        <w:pStyle w:val="Heading2"/>
      </w:pPr>
      <w:r>
        <w:t xml:space="preserve">Introduction: The Strategic Importance of Chemistry in Berlin</w:t>
      </w:r>
    </w:p>
    <w:p>
      <w:pPr>
        <w:pStyle w:val="FirstParagraph"/>
      </w:pPr>
      <w:r>
        <w:t xml:space="preserve">Berlin has transformed itself over the last two decades from a city focused on political and cultural heritage into a leading European startup hub, particularly in life sciences. For any</w:t>
      </w:r>
      <w:r>
        <w:t xml:space="preserve"> </w:t>
      </w:r>
      <w:r>
        <w:rPr>
          <w:bCs/>
          <w:b/>
        </w:rPr>
        <w:t xml:space="preserve">Research Paper</w:t>
      </w:r>
      <w:r>
        <w:t xml:space="preserve"> </w:t>
      </w:r>
      <w:r>
        <w:t xml:space="preserve">analyzing labor markets or scientific innovation in this region, one must first acknowledge that "Chemist" is not merely a job title but a critical function within Berlin’s economic engine. The presence of major institutions like the Charité – Universitätsmedizin Berlin, the Max Planck Institutes, and numerous biotech startups necessitates a highly skilled workforce of chemists.</w:t>
      </w:r>
    </w:p>
    <w:p>
      <w:pPr>
        <w:pStyle w:val="BodyText"/>
      </w:pPr>
      <w:r>
        <w:t xml:space="preserve">While Germany as a nation provides the overarching regulatory framework for chemical handling and professional practice, Berlin offers specific infrastructural advantages. The intersection of academic rigor in institutions like Humboldt-Universität zu Berlin and free-market innovation creates a dynamic environment for</w:t>
      </w:r>
      <w:r>
        <w:t xml:space="preserve"> </w:t>
      </w:r>
      <w:r>
        <w:rPr>
          <w:bCs/>
          <w:b/>
        </w:rPr>
        <w:t xml:space="preserve">Chemist</w:t>
      </w:r>
      <w:r>
        <w:t xml:space="preserve"> </w:t>
      </w:r>
      <w:r>
        <w:t xml:space="preserve">professionals. Understanding this duality is essential for international researchers or professionals looking to establish themselves in the capital.</w:t>
      </w:r>
    </w:p>
    <w:bookmarkEnd w:id="21"/>
    <w:bookmarkStart w:id="22" w:name="Xac40b9011ff8d26ec491786cdc9320af71ddb9e"/>
    <w:p>
      <w:pPr>
        <w:pStyle w:val="Heading2"/>
      </w:pPr>
      <w:r>
        <w:t xml:space="preserve">Educational Pathways and Professional Qualifications</w:t>
      </w:r>
    </w:p>
    <w:p>
      <w:pPr>
        <w:pStyle w:val="FirstParagraph"/>
      </w:pPr>
      <w:r>
        <w:t xml:space="preserve">To work as a qualified</w:t>
      </w:r>
      <w:r>
        <w:t xml:space="preserve"> </w:t>
      </w:r>
      <w:r>
        <w:rPr>
          <w:bCs/>
          <w:b/>
        </w:rPr>
        <w:t xml:space="preserve">Chemist</w:t>
      </w:r>
      <w:r>
        <w:t xml:space="preserve"> </w:t>
      </w:r>
      <w:r>
        <w:t xml:space="preserve">in Germany, particularly in Berlin’s competitive market, specific educational milestones are required. The standard pathway involves obtaining a Master’s degree (Diplom or M.Sc.) in Chemistry (</w:t>
      </w:r>
      <w:r>
        <w:rPr>
          <w:iCs/>
          <w:i/>
        </w:rPr>
        <w:t xml:space="preserve">Allgemeine Chemie</w:t>
      </w:r>
      <w:r>
        <w:t xml:space="preserve">,</w:t>
      </w:r>
      <w:r>
        <w:t xml:space="preserve"> </w:t>
      </w:r>
      <w:r>
        <w:rPr>
          <w:iCs/>
          <w:i/>
        </w:rPr>
        <w:t xml:space="preserve">Anorganische Chemie</w:t>
      </w:r>
      <w:r>
        <w:t xml:space="preserve">,</w:t>
      </w:r>
      <w:r>
        <w:t xml:space="preserve"> </w:t>
      </w:r>
      <w:r>
        <w:rPr>
          <w:iCs/>
          <w:i/>
        </w:rPr>
        <w:t xml:space="preserve">Analytische Chemie</w:t>
      </w:r>
      <w:r>
        <w:t xml:space="preserve">, etc.). For industrial roles, a doctoral degree (Ph.D.) is often preferred for senior research positions.</w:t>
      </w:r>
    </w:p>
    <w:p>
      <w:pPr>
        <w:pStyle w:val="BodyText"/>
      </w:pPr>
      <w:r>
        <w:t xml:space="preserve">In the context of Berlin, the following educational characteristics are notable:</w:t>
      </w:r>
    </w:p>
    <w:p>
      <w:pPr>
        <w:numPr>
          <w:ilvl w:val="0"/>
          <w:numId w:val="1001"/>
        </w:numPr>
        <w:pStyle w:val="Compact"/>
      </w:pPr>
      <w:r>
        <w:rPr>
          <w:bCs/>
          <w:b/>
        </w:rPr>
        <w:t xml:space="preserve">Diverse International Programs:</w:t>
      </w:r>
      <w:r>
        <w:t xml:space="preserve"> </w:t>
      </w:r>
      <w:r>
        <w:t xml:space="preserve">Berlin hosts universities that offer English-taught chemistry programs, attracting global talent. This aligns with Berlin’s status as an international city.</w:t>
      </w:r>
    </w:p>
    <w:p>
      <w:pPr>
        <w:numPr>
          <w:ilvl w:val="0"/>
          <w:numId w:val="1001"/>
        </w:numPr>
        <w:pStyle w:val="Compact"/>
      </w:pPr>
      <w:r>
        <w:rPr>
          <w:bCs/>
          <w:b/>
        </w:rPr>
        <w:t xml:space="preserve">Vocational Training (Ausbildung):</w:t>
      </w:r>
      <w:r>
        <w:t xml:space="preserve"> </w:t>
      </w:r>
      <w:r>
        <w:t xml:space="preserve">For laboratory technicians (</w:t>
      </w:r>
      <w:r>
        <w:rPr>
          <w:iCs/>
          <w:i/>
        </w:rPr>
        <w:t xml:space="preserve">Laboranten</w:t>
      </w:r>
      <w:r>
        <w:t xml:space="preserve">) rather than research chemists, the dual education system provides practical training alongside theoretical study. These professionals are vital for supporting senior chemists in Berlin’s many biotech labs.</w:t>
      </w:r>
    </w:p>
    <w:p>
      <w:pPr>
        <w:numPr>
          <w:ilvl w:val="0"/>
          <w:numId w:val="1001"/>
        </w:numPr>
        <w:pStyle w:val="Compact"/>
      </w:pPr>
      <w:r>
        <w:rPr>
          <w:bCs/>
          <w:b/>
        </w:rPr>
        <w:t xml:space="preserve">Recognition of Foreign Degrees:</w:t>
      </w:r>
      <w:r>
        <w:t xml:space="preserve">A critical aspect for international researchers is the recognition of foreign qualifications. While there is no centralized licensing body for general chemists, specific roles involving public health may require additional validation by local authorities.</w:t>
      </w:r>
    </w:p>
    <w:bookmarkEnd w:id="22"/>
    <w:bookmarkStart w:id="23" w:name="Xfd6b1aa36b17846a05a8f2bb2ce8ecea474e6de"/>
    <w:p>
      <w:pPr>
        <w:pStyle w:val="Heading2"/>
      </w:pPr>
      <w:r>
        <w:t xml:space="preserve">The Regulatory Framework:</w:t>
      </w:r>
      <w:r>
        <w:t xml:space="preserve"> </w:t>
      </w:r>
      <w:r>
        <w:rPr>
          <w:iCs/>
          <w:i/>
        </w:rPr>
        <w:t xml:space="preserve">Chemikaliengesetz</w:t>
      </w:r>
      <w:r>
        <w:t xml:space="preserve"> </w:t>
      </w:r>
      <w:r>
        <w:t xml:space="preserve">and Safety Standards</w:t>
      </w:r>
    </w:p>
    <w:p>
      <w:pPr>
        <w:pStyle w:val="FirstParagraph"/>
      </w:pPr>
      <w:r>
        <w:t xml:space="preserve">A</w:t>
      </w:r>
      <w:r>
        <w:t xml:space="preserve"> </w:t>
      </w:r>
      <w:r>
        <w:rPr>
          <w:bCs/>
          <w:b/>
        </w:rPr>
        <w:t xml:space="preserve">Research Paper</w:t>
      </w:r>
    </w:p>
    <w:p>
      <w:pPr>
        <w:pStyle w:val="BodyText"/>
      </w:pPr>
      <w:r>
        <w:t xml:space="preserve">**Chemist** must adhere to strict regulatory frameworks in **Germany Berlin**. The primary legislation is the **Chemikaliengesetz (ChemG)**, which implements European REACH regulations. In Berlin, local safety officers and environmental agencies enforce these laws rigorously.</w:t>
      </w:r>
    </w:p>
    <w:p>
      <w:pPr>
        <w:pStyle w:val="BodyText"/>
      </w:pPr>
      <w:r>
        <w:t xml:space="preserve">Key regulatory components include:</w:t>
      </w:r>
    </w:p>
    <w:p>
      <w:pPr>
        <w:numPr>
          <w:ilvl w:val="0"/>
          <w:numId w:val="1002"/>
        </w:numPr>
        <w:pStyle w:val="Compact"/>
      </w:pPr>
      <w:r>
        <w:rPr>
          <w:bCs/>
          <w:b/>
        </w:rPr>
        <w:t xml:space="preserve">Gefahrstoffverordnung (GefStoffV):</w:t>
      </w:r>
      <w:r>
        <w:t xml:space="preserve">This ordinance governs the handling of hazardous substances. Chemists in Berlin must undergo specific safety training (</w:t>
      </w:r>
      <w:r>
        <w:rPr>
          <w:iCs/>
          <w:i/>
        </w:rPr>
        <w:t xml:space="preserve">Sicherheitsschulung</w:t>
      </w:r>
      <w:r>
        <w:t xml:space="preserve">) before accessing labs.</w:t>
      </w:r>
    </w:p>
    <w:p>
      <w:pPr>
        <w:numPr>
          <w:ilvl w:val="0"/>
          <w:numId w:val="1002"/>
        </w:numPr>
        <w:pStyle w:val="Compact"/>
      </w:pPr>
      <w:r>
        <w:rPr>
          <w:bCs/>
          <w:b/>
        </w:rPr>
        <w:t xml:space="preserve">Biomaterials and Biosecurity:</w:t>
      </w:r>
      <w:r>
        <w:t xml:space="preserve"> </w:t>
      </w:r>
      <w:r>
        <w:t xml:space="preserve">Given Berlin’s strength in biotechnology, chemists working with biological agents must comply with the Biostoffverordnung (BioStoffV).</w:t>
      </w:r>
    </w:p>
    <w:p>
      <w:pPr>
        <w:numPr>
          <w:ilvl w:val="0"/>
          <w:numId w:val="1002"/>
        </w:numPr>
        <w:pStyle w:val="Compact"/>
      </w:pPr>
      <w:r>
        <w:rPr>
          <w:bCs/>
          <w:b/>
        </w:rPr>
        <w:t xml:space="preserve">Waste Disposal:</w:t>
      </w:r>
      <w:r>
        <w:t xml:space="preserve">Berlin has strict protocols for chemical waste disposal. Chemists are responsible for segregating and labeling waste according to local municipal guidelines, often involving specialized contractors licensed by the Berliner Senatsverwaltung für Umwelt.</w:t>
      </w:r>
    </w:p>
    <w:bookmarkEnd w:id="23"/>
    <w:bookmarkStart w:id="24" w:name="X5de23792503b4506328f7ec2e56f02c9a522ce4"/>
    <w:p>
      <w:pPr>
        <w:pStyle w:val="Heading2"/>
      </w:pPr>
      <w:r>
        <w:t xml:space="preserve">The Distinction Between "Chemist" and "Pharmacist" (Apotheker)</w:t>
      </w:r>
    </w:p>
    <w:p>
      <w:pPr>
        <w:pStyle w:val="FirstParagraph"/>
      </w:pPr>
      <w:r>
        <w:t xml:space="preserve">In Germany, a common point of confusion for international researchers is the legal distinction between a</w:t>
      </w:r>
      <w:r>
        <w:t xml:space="preserve"> </w:t>
      </w:r>
      <w:r>
        <w:rPr>
          <w:bCs/>
          <w:b/>
        </w:rPr>
        <w:t xml:space="preserve">Chemist</w:t>
      </w:r>
      <w:r>
        <w:rPr>
          <w:iCs/>
          <w:i/>
        </w:rPr>
        <w:t xml:space="preserve">(Diplom-Chemiker or M.Sc. Chemie)</w:t>
      </w:r>
      <w:r>
        <w:t xml:space="preserve"> </w:t>
      </w:r>
      <w:r>
        <w:t xml:space="preserve">and an</w:t>
      </w:r>
      <w:r>
        <w:t xml:space="preserve"> </w:t>
      </w:r>
      <w:r>
        <w:rPr>
          <w:bCs/>
          <w:b/>
        </w:rPr>
        <w:t xml:space="preserve">Apotheker</w:t>
      </w:r>
      <w:r>
        <w:t xml:space="preserve">(Pharmacist). This distinction is crucial in **Germany Berlin** as it defines professional scope:</w:t>
      </w:r>
    </w:p>
    <w:p>
      <w:pPr>
        <w:numPr>
          <w:ilvl w:val="0"/>
          <w:numId w:val="1003"/>
        </w:numPr>
        <w:pStyle w:val="Compact"/>
      </w:pPr>
      <w:r>
        <w:t xml:space="preserve">**Chemist****:*Can work in research, development, quality control, and industrial manufacturing. They cannot legally dispense prescription medication to the public.</w:t>
      </w:r>
    </w:p>
    <w:p>
      <w:pPr>
        <w:numPr>
          <w:ilvl w:val="0"/>
          <w:numId w:val="1003"/>
        </w:numPr>
        <w:pStyle w:val="Compact"/>
      </w:pPr>
      <w:r>
        <w:t xml:space="preserve">Apotheker:**Must complete a state-examined pharmacy degree and are licensed to run pharmacies (</w:t>
      </w:r>
      <w:r>
        <w:rPr>
          <w:iCs/>
          <w:i/>
        </w:rPr>
        <w:t xml:space="preserve">Apotheke</w:t>
      </w:r>
      <w:r>
        <w:t xml:space="preserve">) or dispense medications.</w:t>
      </w:r>
    </w:p>
    <w:p>
      <w:pPr>
        <w:pStyle w:val="FirstParagraph"/>
      </w:pPr>
      <w:r>
        <w:t xml:space="preserve">In Berlin’s healthcare sector, collaboration between these two professions is frequent. For instance, in hospital research units affiliated with Charité,</w:t>
      </w:r>
    </w:p>
    <w:p>
      <w:pPr>
        <w:pStyle w:val="BodyText"/>
      </w:pPr>
      <w:r>
        <w:t xml:space="preserve">Chemist** professionals may develop new diagnostic compounds while</w:t>
      </w:r>
    </w:p>
    <w:p>
      <w:pPr>
        <w:pStyle w:val="BodyText"/>
      </w:pPr>
      <w:r>
        <w:t xml:space="preserve">Apotheker** oversee their safe formulation and distribution.</w:t>
      </w:r>
    </w:p>
    <w:bookmarkEnd w:id="24"/>
    <w:bookmarkStart w:id="28" w:name="Xe0a8d1ccc8bc355f64a134efb9376bc2c42ebdd"/>
    <w:p>
      <w:pPr>
        <w:pStyle w:val="Heading2"/>
      </w:pPr>
      <w:r>
        <w:t xml:space="preserve">Economic Impact and Employment Landscape in Berlin</w:t>
      </w:r>
    </w:p>
    <w:p>
      <w:pPr>
        <w:pStyle w:val="FirstParagraph"/>
      </w:pPr>
      <w:r>
        <w:t xml:space="preserve">Berlin’s economy is increasingly driven by knowledge-intensive industries where **Chemist** expertise is paramount. Key employment sectors include:</w:t>
      </w:r>
    </w:p>
    <w:bookmarkStart w:id="25" w:name="biotechnology-and-life-sciences"/>
    <w:p>
      <w:pPr>
        <w:pStyle w:val="Heading3"/>
      </w:pPr>
      <w:r>
        <w:t xml:space="preserve">1. Biotechnology and Life Sciences</w:t>
      </w:r>
    </w:p>
    <w:p>
      <w:pPr>
        <w:pStyle w:val="FirstParagraph"/>
      </w:pPr>
      <w:r>
        <w:br/>
      </w:r>
    </w:p>
    <w:p>
      <w:pPr>
        <w:pStyle w:val="BodyText"/>
      </w:pPr>
      <w:r>
        <w:t xml:space="preserve">Berlin boasts one of the highest densities of biotech startups in Europe. Companies in areas like Charité Campus and Tempelhof-Schöneberg require chemists for drug discovery, protein engineering, and assay development. The ecosystem is supported by venture capital from both local entities (e.g., BVVG) and international investors.</w:t>
      </w:r>
    </w:p>
    <w:bookmarkEnd w:id="25"/>
    <w:bookmarkStart w:id="26" w:name="academic-research"/>
    <w:p>
      <w:pPr>
        <w:pStyle w:val="Heading3"/>
      </w:pPr>
      <w:r>
        <w:t xml:space="preserve">2. Academic Research</w:t>
      </w:r>
    </w:p>
    <w:p>
      <w:pPr>
        <w:pStyle w:val="FirstParagraph"/>
      </w:pPr>
      <w:r>
        <w:br/>
      </w:r>
    </w:p>
    <w:p>
      <w:pPr>
        <w:pStyle w:val="BodyText"/>
      </w:pPr>
      <w:r>
        <w:t xml:space="preserve">Institutions such as the Fritz Haber Institute (FHI) of the Max Planck Society are world leaders in chemistry research. These positions offer stability and high prestige but often require a Ph.D. The funding is largely state-supported through the Helmholtz Association or DFG (German Research Foundation).</w:t>
      </w:r>
    </w:p>
    <w:bookmarkEnd w:id="26"/>
    <w:bookmarkStart w:id="27" w:name="environmental-and-analytical-services"/>
    <w:p>
      <w:pPr>
        <w:pStyle w:val="Heading3"/>
      </w:pPr>
      <w:r>
        <w:t xml:space="preserve">3. Environmental and Analytical Services</w:t>
      </w:r>
    </w:p>
    <w:p>
      <w:pPr>
        <w:pStyle w:val="FirstParagraph"/>
      </w:pPr>
      <w:r>
        <w:br/>
      </w:r>
    </w:p>
    <w:p>
      <w:pPr>
        <w:pStyle w:val="BodyText"/>
      </w:pPr>
      <w:r>
        <w:t xml:space="preserve">Berlin’s commitment to green energy and sustainability creates demand for chemists in environmental analysis, water quality testing, and renewable materials research. The **Research Paper** aspect here involves analyzing how Berlin’s climate goals drive hiring trends for sustainable chemistry roles.</w:t>
      </w:r>
    </w:p>
    <w:bookmarkEnd w:id="27"/>
    <w:bookmarkEnd w:id="28"/>
    <w:bookmarkStart w:id="29" w:name="challenges-facing-chemists-in-berlin"/>
    <w:p>
      <w:pPr>
        <w:pStyle w:val="Heading2"/>
      </w:pPr>
      <w:r>
        <w:t xml:space="preserve">Challenges Facing Chemists in Berlin</w:t>
      </w:r>
    </w:p>
    <w:p>
      <w:pPr>
        <w:pStyle w:val="FirstParagraph"/>
      </w:pPr>
      <w:r>
        <w:br/>
      </w:r>
    </w:p>
    <w:p>
      <w:pPr>
        <w:pStyle w:val="BodyText"/>
      </w:pPr>
      <w:r>
        <w:t xml:space="preserve">Despite the opportunities, several challenges exist:</w:t>
      </w:r>
    </w:p>
    <w:p>
      <w:pPr>
        <w:pStyle w:val="BodyText"/>
      </w:pPr>
      <w:r>
        <w:br/>
      </w:r>
    </w:p>
    <w:p>
      <w:pPr>
        <w:numPr>
          <w:ilvl w:val="0"/>
          <w:numId w:val="1004"/>
        </w:numPr>
        <w:pStyle w:val="Compact"/>
      </w:pPr>
      <w:r>
        <w:t xml:space="preserve">Bureaucracy: Navigating German administrative procedures for work permits and degree recognition can be slow and complex.</w:t>
      </w:r>
    </w:p>
    <w:p>
      <w:pPr>
        <w:numPr>
          <w:ilvl w:val="0"/>
          <w:numId w:val="1004"/>
        </w:numPr>
        <w:pStyle w:val="Compact"/>
      </w:pPr>
      <w:r>
        <w:t xml:space="preserve">Housing Costs: Like many European capitals, Berlin faces a housing crisis, impacting the quality of life for researchers relocating from abroad.</w:t>
      </w:r>
    </w:p>
    <w:bookmarkEnd w:id="29"/>
    <w:bookmarkStart w:id="30" w:name="conclusion"/>
    <w:p>
      <w:pPr>
        <w:pStyle w:val="Heading2"/>
      </w:pPr>
      <w:r>
        <w:t xml:space="preserve">Conclusion</w:t>
      </w:r>
    </w:p>
    <w:p>
      <w:pPr>
        <w:pStyle w:val="FirstParagraph"/>
      </w:pPr>
      <w:r>
        <w:br/>
      </w:r>
    </w:p>
    <w:p>
      <w:pPr>
        <w:pStyle w:val="BodyText"/>
      </w:pPr>
      <w:r>
        <w:t xml:space="preserve">The profession of the **Chemist** in **Germany Berlin** is characterized by a high degree of specialization, rigorous safety standards, and vibrant innovation opportunities. For any comprehensive</w:t>
      </w:r>
      <w:r>
        <w:t xml:space="preserve"> </w:t>
      </w:r>
      <w:r>
        <w:rPr>
          <w:bCs/>
          <w:b/>
        </w:rPr>
        <w:t xml:space="preserve">Research Paper</w:t>
      </w:r>
      <w:r>
        <w:t xml:space="preserve">**on this topic, it is imperative to recognize that Berlin is not just a geographic location but a strategic node in European science.</w:t>
      </w:r>
    </w:p>
    <w:p>
      <w:pPr>
        <w:pStyle w:val="BodyText"/>
      </w:pPr>
      <w:r>
        <w:br/>
      </w:r>
    </w:p>
    <w:p>
      <w:pPr>
        <w:pStyle w:val="BodyText"/>
      </w:pPr>
      <w:r>
        <w:t xml:space="preserve">The synergy between federal laws governing chemical safety and the regional economic policies of Berlin creates a unique landscape for chemists. Whether in academia, industry, or healthcare collaboration, **Chemist** professionals play a pivotal role in sustaining Berlin’s reputation as a center for scientific excellence. Future research should focus on the long-term impact of digitalization and AI on laboratory workflows in Berlin’s chemical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Landscape of the Chemist Profession in Germany, Berlin</dc:title>
  <dc:creator/>
  <dc:language>en</dc:language>
  <cp:keywords/>
  <dcterms:created xsi:type="dcterms:W3CDTF">2026-07-29T11:33:09Z</dcterms:created>
  <dcterms:modified xsi:type="dcterms:W3CDTF">2026-07-29T11:33:09Z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