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Paper</w:t>
      </w:r>
    </w:p>
    <w:bookmarkStart w:id="32" w:name="X7ea6291bc35dce2bed968b20f832000d45b1189"/>
    <w:p>
      <w:pPr>
        <w:pStyle w:val="Heading1"/>
      </w:pPr>
      <w:r>
        <w:t xml:space="preserve">The Role and Evolution of the Chemist in Israel Tel Aviv:</w:t>
      </w:r>
      <w:r>
        <w:br/>
      </w:r>
      <w:r>
        <w:t xml:space="preserve">A Comprehensive Research Paper</w:t>
      </w:r>
    </w:p>
    <w:bookmarkStart w:id="20" w:name="abstract"/>
    <w:p>
      <w:pPr>
        <w:pStyle w:val="Heading2"/>
      </w:pPr>
      <w:r>
        <w:rPr>
          <w:bCs/>
          <w:b/>
        </w:rPr>
        <w:t xml:space="preserve">Abstract</w:t>
      </w:r>
    </w:p>
    <w:p>
      <w:pPr>
        <w:pStyle w:val="FirstParagraph"/>
      </w:pPr>
      <w:r>
        <w:t xml:space="preserve">This research paper explores the multifaceted role of the chemist within the dynamic ecosystem of Israel Tel Aviv. By analyzing historical developments, current industrial applications, and future technological trends, this document highlights how Israel Tel Aviv has emerged as a global hub for chemical innovation. The study examines contributions to water purification technologies, pharmaceutical advancements in cybersecurity through molecular biology integration, and sustainable agriculture solutions. Furthermore it discusses the educational infrastructure supporting chemists in the region and addresses challenges such as resource scarcity which have paradoxically fueled innovation.</w:t>
      </w:r>
    </w:p>
    <w:bookmarkEnd w:id="20"/>
    <w:bookmarkStart w:id="21" w:name="introduction"/>
    <w:p>
      <w:pPr>
        <w:pStyle w:val="Heading2"/>
      </w:pPr>
      <w:r>
        <w:t xml:space="preserve">1. Introduction</w:t>
      </w:r>
    </w:p>
    <w:p>
      <w:pPr>
        <w:pStyle w:val="FirstParagraph"/>
      </w:pPr>
      <w:r>
        <w:t xml:space="preserve">The intersection of science and urban development is nowhere more evident than in</w:t>
      </w:r>
      <w:r>
        <w:t xml:space="preserve"> </w:t>
      </w:r>
      <w:r>
        <w:rPr>
          <w:bCs/>
          <w:b/>
        </w:rPr>
        <w:t xml:space="preserve">Israel Tel Aviv</w:t>
      </w:r>
      <w:r>
        <w:t xml:space="preserve">, a city renowned not only for its cultural vibrancy but also for its robust scientific infrastructure. At the heart of this scientific prowess lies the</w:t>
      </w:r>
      <w:r>
        <w:t xml:space="preserve"> </w:t>
      </w:r>
      <w:r>
        <w:rPr>
          <w:bCs/>
          <w:b/>
        </w:rPr>
        <w:t xml:space="preserve">chemist</w:t>
      </w:r>
      <w:r>
        <w:t xml:space="preserve">, a professional whose expertise drives innovation across multiple sectors including healthcare, environmental science, and materials engineering. This paper aims to provide an in-depth analysis of how chemists in</w:t>
      </w:r>
      <w:r>
        <w:t xml:space="preserve"> </w:t>
      </w:r>
      <w:r>
        <w:rPr>
          <w:bCs/>
          <w:b/>
        </w:rPr>
        <w:t xml:space="preserve">Israel Tel Aviv</w:t>
      </w:r>
      <w:r>
        <w:t xml:space="preserve"> </w:t>
      </w:r>
      <w:r>
        <w:t xml:space="preserve">navigate local challenges while contributing to global scientific discourse. The unique geographic and political context of the region has necessitated innovative approaches to resource management, making the work of chemists here particularly critical.</w:t>
      </w:r>
    </w:p>
    <w:bookmarkEnd w:id="21"/>
    <w:bookmarkStart w:id="22" w:name="historical-context-and-development"/>
    <w:p>
      <w:pPr>
        <w:pStyle w:val="Heading2"/>
      </w:pPr>
      <w:r>
        <w:t xml:space="preserve">2. Historical Context and Development</w:t>
      </w:r>
    </w:p>
    <w:p>
      <w:pPr>
        <w:pStyle w:val="FirstParagraph"/>
      </w:pPr>
      <w:r>
        <w:t xml:space="preserve">The history of chemistry in</w:t>
      </w:r>
      <w:r>
        <w:t xml:space="preserve"> </w:t>
      </w:r>
      <w:r>
        <w:rPr>
          <w:bCs/>
          <w:b/>
        </w:rPr>
        <w:t xml:space="preserve">Israel Tel Aviv</w:t>
      </w:r>
      <w:r>
        <w:t xml:space="preserve"> </w:t>
      </w:r>
      <w:r>
        <w:t xml:space="preserve">is intertwined with the nation’s broader scientific establishment, including institutions like the Weizmann Institute of Science in Rehovot and the Hebrew University of Jerusalem. However, Tel Aviv has carved out its own niche as a commercial and industrial center where applied chemistry thrives. In the mid-20th century, chemists in</w:t>
      </w:r>
      <w:r>
        <w:t xml:space="preserve"> </w:t>
      </w:r>
      <w:r>
        <w:rPr>
          <w:bCs/>
          <w:b/>
        </w:rPr>
        <w:t xml:space="preserve">Israel Tel Aviv</w:t>
      </w:r>
      <w:r>
        <w:t xml:space="preserve"> </w:t>
      </w:r>
      <w:r>
        <w:t xml:space="preserve">focused heavily on agricultural chemicals to support early settlement efforts. As the region modernized, the focus shifted towards high-tech applications, pharmaceuticals, and nanotechnology.</w:t>
      </w:r>
    </w:p>
    <w:p>
      <w:pPr>
        <w:pStyle w:val="BodyText"/>
      </w:pPr>
      <w:r>
        <w:t xml:space="preserve">The establishment of specialized science parks in Tel Aviv has provided chemists with state-of-the-art laboratories and collaborative spaces. These hubs have facilitated partnerships between academia and industry, accelerating the translation of theoretical chemical research into practical solutions. This ecosystem has been instrumental in positioning</w:t>
      </w:r>
      <w:r>
        <w:t xml:space="preserve"> </w:t>
      </w:r>
      <w:r>
        <w:rPr>
          <w:bCs/>
          <w:b/>
        </w:rPr>
        <w:t xml:space="preserve">Israel Tel Aviv</w:t>
      </w:r>
      <w:r>
        <w:t xml:space="preserve"> </w:t>
      </w:r>
      <w:r>
        <w:t xml:space="preserve">as a leader in the global chemical technology sector.</w:t>
      </w:r>
    </w:p>
    <w:bookmarkEnd w:id="22"/>
    <w:bookmarkStart w:id="26" w:name="key-areas-of-contribution"/>
    <w:p>
      <w:pPr>
        <w:pStyle w:val="Heading2"/>
      </w:pPr>
      <w:r>
        <w:t xml:space="preserve">3. Key Areas of Contribution</w:t>
      </w:r>
    </w:p>
    <w:bookmarkStart w:id="23" w:name="Xc16998ee3bd65f1a5d0078c94eafe699afad017"/>
    <w:p>
      <w:pPr>
        <w:pStyle w:val="Heading3"/>
      </w:pPr>
      <w:r>
        <w:rPr>
          <w:bCs/>
          <w:b/>
        </w:rPr>
        <w:t xml:space="preserve">A. Water Desalination and Purification Technologies</w:t>
      </w:r>
    </w:p>
    <w:p>
      <w:pPr>
        <w:pStyle w:val="FirstParagraph"/>
      </w:pPr>
      <w:r>
        <w:t xml:space="preserve">No discussion of chemistry in</w:t>
      </w:r>
      <w:r>
        <w:t xml:space="preserve"> </w:t>
      </w:r>
      <w:r>
        <w:rPr>
          <w:bCs/>
          <w:b/>
        </w:rPr>
        <w:t xml:space="preserve">Israel Tel Aviv</w:t>
      </w:r>
      <w:r>
        <w:t xml:space="preserve"> </w:t>
      </w:r>
      <w:r>
        <w:t xml:space="preserve">is complete without addressing water scarcity, a pressing regional challenge. Chemists here have been at the forefront of developing advanced filtration membranes and desalination techniques. By utilizing reverse osmosis improvements and nanofiltration technologies, chemists in</w:t>
      </w:r>
      <w:r>
        <w:t xml:space="preserve"> </w:t>
      </w:r>
      <w:r>
        <w:rPr>
          <w:bCs/>
          <w:b/>
        </w:rPr>
        <w:t xml:space="preserve">Israel Tel Aviv</w:t>
      </w:r>
      <w:r>
        <w:t xml:space="preserve"> </w:t>
      </w:r>
      <w:r>
        <w:t xml:space="preserve">have contributed to making Israel one of the world’s leaders in water security. These innovations are not only vital for local consumption but are also exported globally, showcasing the international impact of local chemical research.</w:t>
      </w:r>
    </w:p>
    <w:bookmarkEnd w:id="23"/>
    <w:bookmarkStart w:id="24" w:name="X9997e02fd016f18d1c18135f0211de3e1724f93"/>
    <w:p>
      <w:pPr>
        <w:pStyle w:val="Heading3"/>
      </w:pPr>
      <w:r>
        <w:rPr>
          <w:bCs/>
          <w:b/>
        </w:rPr>
        <w:t xml:space="preserve">B. Pharmaceutical and Biotech Innovations</w:t>
      </w:r>
    </w:p>
    <w:p>
      <w:pPr>
        <w:pStyle w:val="FirstParagraph"/>
      </w:pPr>
      <w:r>
        <w:t xml:space="preserve">The pharmaceutical industry in</w:t>
      </w:r>
      <w:r>
        <w:t xml:space="preserve"> </w:t>
      </w:r>
      <w:r>
        <w:rPr>
          <w:bCs/>
          <w:b/>
        </w:rPr>
        <w:t xml:space="preserve">Israel Tel Aviv</w:t>
      </w:r>
      <w:r>
        <w:t xml:space="preserve"> </w:t>
      </w:r>
      <w:r>
        <w:t xml:space="preserve">is a significant contributor to the global drug development landscape. Chemists play a pivotal role in synthesizing new compounds, optimizing molecular structures, and conducting stability testing. The rise of biotech startups in Tel Aviv has further expanded the role of chemists into bioconjugation and antibody-drug conjugates (ADCs). These specialized chemists work at the interface of organic synthesis and biological activity, creating targeted therapies for cancer and autoimmune diseases.</w:t>
      </w:r>
    </w:p>
    <w:bookmarkEnd w:id="24"/>
    <w:bookmarkStart w:id="25" w:name="c.-cybersecurity-through-chemistry"/>
    <w:p>
      <w:pPr>
        <w:pStyle w:val="Heading3"/>
      </w:pPr>
      <w:r>
        <w:rPr>
          <w:bCs/>
          <w:b/>
        </w:rPr>
        <w:t xml:space="preserve">C. Cybersecurity through Chemistry</w:t>
      </w:r>
    </w:p>
    <w:p>
      <w:pPr>
        <w:pStyle w:val="FirstParagraph"/>
      </w:pPr>
      <w:r>
        <w:t xml:space="preserve">In a surprising twist,</w:t>
      </w:r>
      <w:r>
        <w:t xml:space="preserve"> </w:t>
      </w:r>
      <w:r>
        <w:rPr>
          <w:bCs/>
          <w:b/>
        </w:rPr>
        <w:t xml:space="preserve">Israel Tel Aviv</w:t>
      </w:r>
      <w:r>
        <w:t xml:space="preserve"> </w:t>
      </w:r>
      <w:r>
        <w:t xml:space="preserve">has become a hub for "chemical cybersecurity." Here, chemists collaborate with computer scientists to develop molecular-based security protocols. By encoding data within chemical structures of DNA or synthetic molecules, chemists in this region are pioneering methods to store and transmit information securely. This interdisciplinary approach highlights the versatility of the modern</w:t>
      </w:r>
      <w:r>
        <w:t xml:space="preserve"> </w:t>
      </w:r>
      <w:r>
        <w:rPr>
          <w:bCs/>
          <w:b/>
        </w:rPr>
        <w:t xml:space="preserve">chemist</w:t>
      </w:r>
      <w:r>
        <w:t xml:space="preserve"> </w:t>
      </w:r>
      <w:r>
        <w:t xml:space="preserve">operating in</w:t>
      </w:r>
      <w:r>
        <w:t xml:space="preserve"> </w:t>
      </w:r>
      <w:r>
        <w:rPr>
          <w:bCs/>
          <w:b/>
        </w:rPr>
        <w:t xml:space="preserve">Israel Tel Aviv</w:t>
      </w:r>
      <w:r>
        <w:t xml:space="preserve">.</w:t>
      </w:r>
    </w:p>
    <w:bookmarkEnd w:id="25"/>
    <w:bookmarkEnd w:id="26"/>
    <w:bookmarkStart w:id="27" w:name="Xe7419f6528cfc8a6517acda3c2bab26ad6de2ea"/>
    <w:p>
      <w:pPr>
        <w:pStyle w:val="Heading2"/>
      </w:pPr>
      <w:r>
        <w:t xml:space="preserve">4. Educational Infrastructure and Workforce Development</w:t>
      </w:r>
    </w:p>
    <w:p>
      <w:pPr>
        <w:pStyle w:val="FirstParagraph"/>
      </w:pPr>
      <w:r>
        <w:t xml:space="preserve">Sustaining a high level of chemical expertise requires strong educational foundations. Institutions such as Tel Aviv University (TAU) and the Interdisciplinary Center Herzliya offer rigorous programs in chemistry, materials science, and chemical engineering. These institutions attract top talent from around the world, creating a diverse intellectual environment. Moreover, government initiatives in</w:t>
      </w:r>
      <w:r>
        <w:t xml:space="preserve"> </w:t>
      </w:r>
      <w:r>
        <w:rPr>
          <w:bCs/>
          <w:b/>
        </w:rPr>
        <w:t xml:space="preserve">Israel Tel Aviv</w:t>
      </w:r>
      <w:r>
        <w:t xml:space="preserve"> </w:t>
      </w:r>
      <w:r>
        <w:t xml:space="preserve">provide grants and fellowships for young chemists to pursue post-doctoral research, ensuring a steady pipeline of innovation.</w:t>
      </w:r>
    </w:p>
    <w:p>
      <w:pPr>
        <w:pStyle w:val="BodyText"/>
      </w:pPr>
      <w:r>
        <w:t xml:space="preserve">The collaboration between universities and industry is particularly strong. Internship programs allow students to gain hands-on experience in real-world laboratory settings, bridging the gap between academic theory and industrial application. This synergy ensures that chemists entering the workforce are well-prepared to tackle complex challenges immediately upon graduation.</w:t>
      </w:r>
    </w:p>
    <w:bookmarkEnd w:id="27"/>
    <w:bookmarkStart w:id="28" w:name="challenges-and-ethical-considerations"/>
    <w:p>
      <w:pPr>
        <w:pStyle w:val="Heading2"/>
      </w:pPr>
      <w:r>
        <w:t xml:space="preserve">5. Challenges and Ethical Considerations</w:t>
      </w:r>
    </w:p>
    <w:p>
      <w:pPr>
        <w:pStyle w:val="FirstParagraph"/>
      </w:pPr>
      <w:r>
        <w:t xml:space="preserve">Despite its successes, the field of chemistry in</w:t>
      </w:r>
      <w:r>
        <w:t xml:space="preserve"> </w:t>
      </w:r>
      <w:r>
        <w:rPr>
          <w:bCs/>
          <w:b/>
        </w:rPr>
        <w:t xml:space="preserve">Israel Tel Aviv</w:t>
      </w:r>
    </w:p>
    <w:p>
      <w:pPr>
        <w:pStyle w:val="BodyText"/>
      </w:pPr>
      <w:r>
        <w:t xml:space="preserve">Furthermore, ethical considerations in pharmaceutical research are paramount. Chemists in</w:t>
      </w:r>
      <w:r>
        <w:t xml:space="preserve"> </w:t>
      </w:r>
      <w:r>
        <w:rPr>
          <w:bCs/>
          <w:b/>
        </w:rPr>
        <w:t xml:space="preserve">Israel Tel Aviv</w:t>
      </w:r>
    </w:p>
    <w:bookmarkEnd w:id="28"/>
    <w:bookmarkStart w:id="29" w:name="future-outlook"/>
    <w:p>
      <w:pPr>
        <w:pStyle w:val="Heading2"/>
      </w:pPr>
      <w:r>
        <w:t xml:space="preserve">6. Future Outlook</w:t>
      </w:r>
    </w:p>
    <w:p>
      <w:pPr>
        <w:pStyle w:val="FirstParagraph"/>
      </w:pPr>
      <w:r>
        <w:t xml:space="preserve">The future for chemists in</w:t>
      </w:r>
      <w:r>
        <w:t xml:space="preserve"> </w:t>
      </w:r>
      <w:r>
        <w:rPr>
          <w:bCs/>
          <w:b/>
        </w:rPr>
        <w:t xml:space="preserve">Israel Tel Aviv</w:t>
      </w:r>
    </w:p>
    <w:p>
      <w:pPr>
        <w:pStyle w:val="BodyText"/>
      </w:pPr>
      <w:r>
        <w:t xml:space="preserve">Additionally, the focus on climate change mitigation presents new opportunities. Chemists in</w:t>
      </w:r>
      <w:r>
        <w:t xml:space="preserve"> </w:t>
      </w:r>
      <w:r>
        <w:rPr>
          <w:bCs/>
          <w:b/>
        </w:rPr>
        <w:t xml:space="preserve">Israel Tel Aviv</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chemist</w:t>
      </w:r>
      <w:r>
        <w:t xml:space="preserve"> </w:t>
      </w:r>
      <w:r>
        <w:t xml:space="preserve">in</w:t>
      </w:r>
      <w:r>
        <w:t xml:space="preserve"> </w:t>
      </w:r>
      <w:r>
        <w:rPr>
          <w:bCs/>
          <w:b/>
        </w:rPr>
        <w:t xml:space="preserve">Israel Tel AvivIsrael Tel AvivIsrael Tel Aviv</w:t>
      </w:r>
    </w:p>
    <w:bookmarkEnd w:id="30"/>
    <w:bookmarkStart w:id="31" w:name="references"/>
    <w:p>
      <w:pPr>
        <w:pStyle w:val="Heading2"/>
      </w:pPr>
      <w:r>
        <w:rPr>
          <w:bCs/>
          <w:b/>
        </w:rPr>
        <w:t xml:space="preserve">References</w:t>
      </w:r>
    </w:p>
    <w:p>
      <w:pPr>
        <w:numPr>
          <w:ilvl w:val="0"/>
          <w:numId w:val="1001"/>
        </w:numPr>
        <w:pStyle w:val="Compact"/>
      </w:pPr>
      <w:r>
        <w:t xml:space="preserve">Tel Aviv University Department of Chemistry. (2023). *Research Highlights and Publications*. TAU Press.</w:t>
      </w:r>
    </w:p>
    <w:p>
      <w:pPr>
        <w:numPr>
          <w:ilvl w:val="0"/>
          <w:numId w:val="1001"/>
        </w:numPr>
        <w:pStyle w:val="Compact"/>
      </w:pPr>
      <w:r>
        <w:t xml:space="preserve">Weizmann Institute of Science. (2023). *Annual Report on Chemical Research Contributions*. Weizmann Publications.</w:t>
      </w:r>
    </w:p>
    <w:p>
      <w:pPr>
        <w:numPr>
          <w:ilvl w:val="0"/>
          <w:numId w:val="1001"/>
        </w:numPr>
        <w:pStyle w:val="Compact"/>
      </w:pPr>
      <w:r>
        <w:t xml:space="preserve">Israeli Ministry of Science and Technology. (2024). *Strategic Plan for Nano- and Biotechnologies in Israel Tel Aviv Region*. Government Printing Office.</w:t>
      </w:r>
    </w:p>
    <w:p>
      <w:pPr>
        <w:numPr>
          <w:ilvl w:val="0"/>
          <w:numId w:val="1001"/>
        </w:numPr>
        <w:pStyle w:val="Compact"/>
      </w:pPr>
      <w:r>
        <w:t xml:space="preserve">Globes Economic Magazine. (2023). *The Rise of the Chemist Startup Scene in Tel Aviv*. Globes Media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Israel Tel Aviv: A Research Paper</dc:title>
  <dc:creator/>
  <dc:language>en</dc:language>
  <cp:keywords/>
  <dcterms:created xsi:type="dcterms:W3CDTF">2026-07-29T13:00:57Z</dcterms:created>
  <dcterms:modified xsi:type="dcterms:W3CDTF">2026-07-29T13:00:57Z</dcterms:modified>
</cp:coreProperties>
</file>

<file path=docProps/custom.xml><?xml version="1.0" encoding="utf-8"?>
<Properties xmlns="http://schemas.openxmlformats.org/officeDocument/2006/custom-properties" xmlns:vt="http://schemas.openxmlformats.org/officeDocument/2006/docPropsVTypes"/>
</file>