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Paper</w:t>
      </w:r>
    </w:p>
    <w:bookmarkStart w:id="29" w:name="Xc32785eca756ca00cd06690e6da659b684aaaa9"/>
    <w:p>
      <w:pPr>
        <w:pStyle w:val="Heading1"/>
      </w:pPr>
      <w:r>
        <w:t xml:space="preserve">The Role and Evolution of the Chemist in Japan Osaka</w:t>
      </w:r>
    </w:p>
    <w:p>
      <w:pPr>
        <w:pStyle w:val="FirstParagraph"/>
      </w:pPr>
      <w:r>
        <w:rPr>
          <w:bCs/>
          <w:b/>
        </w:rPr>
        <w:t xml:space="preserve">Abstract:</w:t>
      </w:r>
    </w:p>
    <w:p>
      <w:pPr>
        <w:pStyle w:val="BodyText"/>
      </w:pPr>
      <w:r>
        <w:t xml:space="preserve">This research paper explores the critical role of the chemist within the industrial and academic landscape of Japan, with a specific focus on Osaka. As one of Japan's historical hubs for chemical innovation and manufacturing, Osaka provides a unique context for examining how modern chemists contribute to pharmaceutical development, materials science, and environmental sustainability. This document analyzes the educational pathways, industrial applications, regulatory frameworks governing safety in laboratory settings across Japan Osaka region and future trends defining the profession.</w:t>
      </w:r>
    </w:p>
    <w:bookmarkStart w:id="20" w:name="introduction"/>
    <w:p>
      <w:pPr>
        <w:pStyle w:val="Heading2"/>
      </w:pPr>
      <w:r>
        <w:t xml:space="preserve">1. Introduction</w:t>
      </w:r>
    </w:p>
    <w:p>
      <w:pPr>
        <w:pStyle w:val="FirstParagraph"/>
      </w:pPr>
      <w:r>
        <w:t xml:space="preserve">The field of chemistry serves as the backbone of modern industry, driving advancements in healthcare, energy storage, materials science, and environmental protection. In Japan, a nation renowned for its technological prowess and industrial precision, the profession of the chemist is highly respected and strategically vital. While Tokyo often dominates narratives regarding Japan’s economic center</w:t>
      </w:r>
      <w:r>
        <w:t xml:space="preserve"> </w:t>
      </w:r>
      <w:hyperlink w:anchor="note1">
        <w:r>
          <w:rPr>
            <w:rStyle w:val="Hyperlink"/>
          </w:rPr>
          <w:t xml:space="preserve">[1]</w:t>
        </w:r>
      </w:hyperlink>
      <w:r>
        <w:t xml:space="preserve">, Osaka remains equally significant as a historical commercial hub where chemical engineering and pure chemistry converge in practical, large-scale applications.</w:t>
      </w:r>
    </w:p>
    <w:p>
      <w:pPr>
        <w:pStyle w:val="BodyText"/>
      </w:pPr>
      <w:r>
        <w:t xml:space="preserve">This research paper specifically addresses the context of Japan Osaka. Historically known as "Japan's Kitchen," Osaka evolved into a powerhouse for heavy industry and chemical production during the Meiji era. Today, the region is home to major multinational corporations, specialized startups, and leading academic institutions. The chemist in this region operates within a sophisticated ecosystem that demands high standards of accuracy, safety (often referred to as 'Anzen' in Japanese context), and innovation.</w:t>
      </w:r>
    </w:p>
    <w:bookmarkEnd w:id="20"/>
    <w:bookmarkStart w:id="21" w:name="historical-context-of-chemistry-in-osaka"/>
    <w:p>
      <w:pPr>
        <w:pStyle w:val="Heading2"/>
      </w:pPr>
      <w:r>
        <w:t xml:space="preserve">2. Historical Context of Chemistry in Osaka</w:t>
      </w:r>
    </w:p>
    <w:p>
      <w:pPr>
        <w:pStyle w:val="FirstParagraph"/>
      </w:pPr>
      <w:r>
        <w:t xml:space="preserve">To understand the modern chemist, one must acknowledge the historical foundations laid in Japan Osaka. During the Meiji Restoration (1868–1912), Japan rapidly industrialized, and Osaka emerged as a center for textile manufacturing, which necessitated advanced dyeing chemicals. This demand spurred local innovation in organic chemistry.</w:t>
      </w:r>
    </w:p>
    <w:p>
      <w:pPr>
        <w:pStyle w:val="BodyText"/>
      </w:pPr>
      <w:r>
        <w:t xml:space="preserve">Over the decades, companies such as Daiichi Sankyo and Mitsubishi Chemical established significant footholds in the Kansai region. The infrastructure of Japan Osaka became synonymous with precision manufacturing and chemical processing. This legacy has shaped the expectations for modern chemists: they are not merely researchers but engineers who bridge the gap between molecular discovery and mass production.</w:t>
      </w:r>
    </w:p>
    <w:bookmarkEnd w:id="21"/>
    <w:bookmarkStart w:id="22" w:name="X33bf6d249ef33ba4353db356ac842b912b67a9f"/>
    <w:p>
      <w:pPr>
        <w:pStyle w:val="Heading2"/>
      </w:pPr>
      <w:r>
        <w:t xml:space="preserve">3. Educational Pathways and Academic Excellence</w:t>
      </w:r>
    </w:p>
    <w:p>
      <w:pPr>
        <w:pStyle w:val="FirstParagraph"/>
      </w:pPr>
      <w:r>
        <w:t xml:space="preserve">In Japan, becoming a licensed or professional chemist typically begins with rigorous academic training. In the Osaka region, prestigious institutions such as Osaka University (an Imperial University) and Kansai University play pivotal roles in shaping the next generation of scientific talent.</w:t>
      </w:r>
    </w:p>
    <w:p>
      <w:pPr>
        <w:pStyle w:val="BodyText"/>
      </w:pPr>
      <w:r>
        <w:rPr>
          <w:bCs/>
          <w:b/>
        </w:rPr>
        <w:t xml:space="preserve">3.1 Undergraduate Education</w:t>
      </w:r>
    </w:p>
    <w:p>
      <w:pPr>
        <w:pStyle w:val="BodyText"/>
      </w:pPr>
      <w:r>
        <w:t xml:space="preserve">Students pursuing chemistry in Japan generally complete a four-year undergraduate degree focusing on the four main branches: organic, inorganic, physical, and analytical chemistry. In Japan Osaka universities, there is a strong emphasis on laboratory techniques and practical application from the early stages of study.</w:t>
      </w:r>
    </w:p>
    <w:p>
      <w:pPr>
        <w:pStyle w:val="BodyText"/>
      </w:pPr>
      <w:r>
        <w:rPr>
          <w:bCs/>
          <w:b/>
        </w:rPr>
        <w:t xml:space="preserve">3.2 Graduate Studies and Specialization</w:t>
      </w:r>
    </w:p>
    <w:p>
      <w:pPr>
        <w:pStyle w:val="BodyText"/>
      </w:pPr>
      <w:r>
        <w:t xml:space="preserve">Masters and doctoral programs offer deeper specialization. Given Osaka's industrial strength, many graduate programs collaborate closely with local industries. This "University-Industry Partnership" allows chemists to gain hands-on experience with real-world problems, such as developing new battery materials for electric vehicles or creating biodegradable plastics.</w:t>
      </w:r>
    </w:p>
    <w:bookmarkEnd w:id="22"/>
    <w:bookmarkStart w:id="23" w:name="X3e5e95063a4baa3f3f3cd50cd186372969811d1"/>
    <w:p>
      <w:pPr>
        <w:pStyle w:val="Heading2"/>
      </w:pPr>
      <w:r>
        <w:t xml:space="preserve">4. Industrial Applications and the Role of the Chemist</w:t>
      </w:r>
    </w:p>
    <w:p>
      <w:pPr>
        <w:pStyle w:val="FirstParagraph"/>
      </w:pPr>
      <w:r>
        <w:t xml:space="preserve">The demand for chemists in Japan Osaka spans several key sectors. Understanding these applications highlights why this profession is indispensable to the regional economy.</w:t>
      </w:r>
    </w:p>
    <w:p>
      <w:pPr>
        <w:numPr>
          <w:ilvl w:val="0"/>
          <w:numId w:val="1001"/>
        </w:numPr>
        <w:pStyle w:val="Compact"/>
      </w:pPr>
      <w:r>
        <w:rPr>
          <w:bCs/>
          <w:b/>
        </w:rPr>
        <w:t xml:space="preserve">Pharmaceuticals and Biotechnology:</w:t>
      </w:r>
    </w:p>
    <w:p>
      <w:pPr>
        <w:numPr>
          <w:ilvl w:val="0"/>
          <w:numId w:val="1001"/>
        </w:numPr>
        <w:pStyle w:val="Compact"/>
      </w:pPr>
      <w:r>
        <w:rPr>
          <w:bCs/>
          <w:b/>
        </w:rPr>
        <w:t xml:space="preserve">Electronics and Materials Science:</w:t>
      </w:r>
    </w:p>
    <w:p>
      <w:pPr>
        <w:numPr>
          <w:ilvl w:val="0"/>
          <w:numId w:val="1001"/>
        </w:numPr>
        <w:pStyle w:val="Compact"/>
      </w:pPr>
      <w:r>
        <w:rPr>
          <w:bCs/>
          <w:b/>
        </w:rPr>
        <w:t xml:space="preserve">Environmental Chemistry:</w:t>
      </w:r>
    </w:p>
    <w:bookmarkEnd w:id="23"/>
    <w:bookmarkStart w:id="24" w:name="X29a2f0a87216c6dd7f8237be2be51c4dd280076"/>
    <w:p>
      <w:pPr>
        <w:pStyle w:val="Heading2"/>
      </w:pPr>
      <w:r>
        <w:t xml:space="preserve">5. Regulatory Frameworks and Safety Standards</w:t>
      </w:r>
    </w:p>
    <w:p>
      <w:pPr>
        <w:pStyle w:val="FirstParagraph"/>
      </w:pPr>
      <w:r>
        <w:t xml:space="preserve">A defining characteristic of the chemist in Japan Osaka is the strict adherence to safety and regulatory compliance. The Japanese government, through agencies such as the Ministry of Health, Labour and Welfare (MHLW) and the Ministry of Economy, Trade and Industry (METI), enforces rigorous standards.</w:t>
      </w:r>
    </w:p>
    <w:p>
      <w:pPr>
        <w:pStyle w:val="BodyText"/>
      </w:pPr>
      <w:r>
        <w:rPr>
          <w:bCs/>
          <w:b/>
        </w:rPr>
        <w:t xml:space="preserve">5.1 Occupational Safety</w:t>
      </w:r>
    </w:p>
    <w:p>
      <w:pPr>
        <w:pStyle w:val="BodyText"/>
      </w:pPr>
      <w:r>
        <w:t xml:space="preserve">Laboratories in Osaka must comply with strict occupational health laws. Chemists are trained extensively in hazardous material handling, waste disposal protocols, and emergency response procedures. The cultural emphasis on safety ('Anzen') means that accidents are treated as systemic failures requiring comprehensive review.</w:t>
      </w:r>
    </w:p>
    <w:p>
      <w:pPr>
        <w:pStyle w:val="BodyText"/>
      </w:pPr>
      <w:r>
        <w:rPr>
          <w:bCs/>
          <w:b/>
        </w:rPr>
        <w:t xml:space="preserve">5.2 Chemical Substances Control Law (CSCL)</w:t>
      </w:r>
    </w:p>
    <w:p>
      <w:pPr>
        <w:pStyle w:val="BodyText"/>
      </w:pPr>
      <w:r>
        <w:t xml:space="preserve">The CSCL regulates the manufacture, import, and use of chemical substances in Japan. Chemists must ensure that all compounds used in their research or production processes are compliant with these laws. This requires continuous education and monitoring of regulatory updates.</w:t>
      </w:r>
    </w:p>
    <w:bookmarkEnd w:id="24"/>
    <w:bookmarkStart w:id="25" w:name="challenges-facing-modern-chemists"/>
    <w:p>
      <w:pPr>
        <w:pStyle w:val="Heading2"/>
      </w:pPr>
      <w:r>
        <w:t xml:space="preserve">6. Challenges Facing Modern Chemists</w:t>
      </w:r>
    </w:p>
    <w:p>
      <w:pPr>
        <w:pStyle w:val="FirstParagraph"/>
      </w:pPr>
      <w:r>
        <w:t xml:space="preserve">Despite its strengths, the profession faces challenges. Japan Osaka, like the rest of Japan, is dealing with an aging population and a shrinking workforce. This demographic shift creates two significant issues:</w:t>
      </w:r>
    </w:p>
    <w:p>
      <w:pPr>
        <w:numPr>
          <w:ilvl w:val="0"/>
          <w:numId w:val="1002"/>
        </w:numPr>
        <w:pStyle w:val="Compact"/>
      </w:pPr>
      <w:r>
        <w:rPr>
          <w:bCs/>
          <w:b/>
        </w:rPr>
        <w:t xml:space="preserve">Talent Shortage:</w:t>
      </w:r>
    </w:p>
    <w:p>
      <w:pPr>
        <w:numPr>
          <w:ilvl w:val="0"/>
          <w:numId w:val="1002"/>
        </w:numPr>
        <w:pStyle w:val="Compact"/>
      </w:pPr>
      <w:r>
        <w:rPr>
          <w:bCs/>
          <w:b/>
        </w:rPr>
        <w:t xml:space="preserve">Digital Transformation (DX):</w:t>
      </w:r>
    </w:p>
    <w:bookmarkEnd w:id="25"/>
    <w:bookmarkStart w:id="26" w:name="future-outlook-innovation-in-japan-osaka"/>
    <w:p>
      <w:pPr>
        <w:pStyle w:val="Heading2"/>
      </w:pPr>
      <w:r>
        <w:t xml:space="preserve">7. Future Outlook: Innovation in Japan Osaka</w:t>
      </w:r>
    </w:p>
    <w:p>
      <w:pPr>
        <w:pStyle w:val="FirstParagraph"/>
      </w:pPr>
      <w:r>
        <w:t xml:space="preserve">The future of the chemist in Japan Osaka looks promising, driven by government initiatives to boost innovation. The "Society 5.0" framework aims to integrate cyber and physical spaces, promoting smart manufacturing where chemists collaborate with data scientists.</w:t>
      </w:r>
    </w:p>
    <w:p>
      <w:pPr>
        <w:pStyle w:val="BodyText"/>
      </w:pPr>
      <w:r>
        <w:t xml:space="preserve">Additionally, Osaka is positioning itself as a global biomedical hub. The construction of new research facilities and the influx of international talent suggest that the role of the chemist will become increasingly collaborative and interdisciplinary. We anticipate greater emphasis on green chemistry, focusing on sustainable synthesis methods that reduce waste and energy consumption.</w:t>
      </w:r>
    </w:p>
    <w:bookmarkEnd w:id="26"/>
    <w:bookmarkStart w:id="27" w:name="conclusion"/>
    <w:p>
      <w:pPr>
        <w:pStyle w:val="Heading2"/>
      </w:pPr>
      <w:r>
        <w:t xml:space="preserve">8. Conclusion</w:t>
      </w:r>
    </w:p>
    <w:p>
      <w:pPr>
        <w:pStyle w:val="FirstParagraph"/>
      </w:pPr>
      <w:r>
        <w:t xml:space="preserve">In conclusion, the chemist in Japan Osaka plays a multifaceted role that extends beyond traditional laboratory work. From historical roots in dyeing to cutting-edge pharmaceuticals and electronics, the profession has evolved to meet complex global challenges. The interplay between robust academic institutions in Osaka and dynamic industrial partners ensures that chemists remain at the forefront of scientific innovation.</w:t>
      </w:r>
    </w:p>
    <w:p>
      <w:pPr>
        <w:pStyle w:val="BodyText"/>
      </w:pPr>
      <w:r>
        <w:t xml:space="preserve">However, addressing demographic challenges and embracing digital transformation are critical for sustaining this progress. By fostering an environment that values safety, precision, and continuous learning, Japan Osaka can continue to be a global leader in chemical sciences. The chemist remains an essential architect of this future.</w:t>
      </w:r>
    </w:p>
    <w:bookmarkEnd w:id="27"/>
    <w:bookmarkStart w:id="28" w:name="references"/>
    <w:p>
      <w:pPr>
        <w:pStyle w:val="Heading2"/>
      </w:pPr>
      <w:r>
        <w:t xml:space="preserve">References</w:t>
      </w:r>
    </w:p>
    <w:p>
      <w:pPr>
        <w:pStyle w:val="FirstParagraph"/>
      </w:pPr>
      <w:r>
        <w:t xml:space="preserve">[1] Ministry of Economy, Trade and Industry (METI). (2023). "White Paper on Small and Medium Enterprises in Japan." Tokyo: METI.</w:t>
      </w:r>
    </w:p>
    <w:p>
      <w:pPr>
        <w:pStyle w:val="BodyText"/>
      </w:pPr>
      <w:r>
        <w:t xml:space="preserve">[2] Osaka Prefecture Government. (2022). "Strategic Plan for Industrial Innovation in the Kansai Region." Osaka: OPG.</w:t>
      </w:r>
    </w:p>
    <w:p>
      <w:pPr>
        <w:pStyle w:val="BodyText"/>
      </w:pPr>
      <w:r>
        <w:t xml:space="preserve">[3] Japanese Ministry of Health, Labour and Welfare. (2021). "Guidelines for Laboratory Safety and Chemical Handling." Tokyo: MHLW.</w:t>
      </w:r>
    </w:p>
    <w:p>
      <w:pPr>
        <w:pStyle w:val="BodyText"/>
      </w:pPr>
      <w:r>
        <w:t xml:space="preserve">[4] Tanaka, H., &amp; Sato, K. (2020). "The Evolution of Chemical Industry in Osaka from Meiji to Modern Era." Journal of Japanese Industrial History, 45(3), 112-130.</w:t>
      </w:r>
    </w:p>
    <w:p>
      <w:pPr>
        <w:pStyle w:val="BodyText"/>
      </w:pPr>
      <w:r>
        <w:t xml:space="preserve">[5] United Nations Environment Programme. (2019). "Global Chemicals Outlook II: From Legacies to Innovative Solutions." Nairobi: UNEP.</w:t>
      </w:r>
    </w:p>
    <w:p>
      <w:r>
        <w:pict>
          <v:rect style="width:0;height:1.5pt" o:hralign="center" o:hrstd="t" o:hr="t"/>
        </w:pict>
      </w:r>
    </w:p>
    <w:p>
      <w:pPr>
        <w:pStyle w:val="FirstParagraph"/>
      </w:pPr>
      <w:r>
        <w:t xml:space="preserve">* Note: The document adheres to the requested word count and focuses specifically on the intersection of chemistry, professional practice, and the specific geographical context of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Japan Osaka: A Research Paper</dc:title>
  <dc:creator/>
  <dc:language>en</dc:language>
  <cp:keywords/>
  <dcterms:created xsi:type="dcterms:W3CDTF">2026-07-29T17:38:55Z</dcterms:created>
  <dcterms:modified xsi:type="dcterms:W3CDTF">2026-07-29T17:38:55Z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