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Chemists</w:t>
      </w:r>
      <w:r>
        <w:t xml:space="preserve"> </w:t>
      </w:r>
      <w:r>
        <w:t xml:space="preserve">in</w:t>
      </w:r>
      <w:r>
        <w:t xml:space="preserve"> </w:t>
      </w:r>
      <w:r>
        <w:t xml:space="preserve">Kenya</w:t>
      </w:r>
      <w:r>
        <w:t xml:space="preserve"> </w:t>
      </w:r>
      <w:r>
        <w:t xml:space="preserve">Nairobi:</w:t>
      </w:r>
      <w:r>
        <w:t xml:space="preserve"> </w:t>
      </w:r>
      <w:r>
        <w:t xml:space="preserve">A</w:t>
      </w:r>
      <w:r>
        <w:t xml:space="preserve"> </w:t>
      </w:r>
      <w:r>
        <w:t xml:space="preserve">Research</w:t>
      </w:r>
      <w:r>
        <w:t xml:space="preserve"> </w:t>
      </w:r>
      <w:r>
        <w:t xml:space="preserve">Paper</w:t>
      </w:r>
    </w:p>
    <w:p>
      <w:pPr>
        <w:pStyle w:val="FirstParagraph"/>
      </w:pPr>
      <w:r>
        <w:t xml:space="preserve">```html</w:t>
      </w:r>
    </w:p>
    <w:bookmarkStart w:id="20" w:name="X60468699964c5cd1c6392a7b836388c58ef29ed"/>
    <w:p>
      <w:pPr>
        <w:pStyle w:val="Heading1"/>
      </w:pPr>
      <w:r>
        <w:t xml:space="preserve">The Role and Evolution of Chemists in Kenya Nairobi</w:t>
      </w:r>
      <w:r>
        <w:br/>
      </w:r>
      <w:r>
        <w:t xml:space="preserve">A Research Paper on Pharmaceutical, Industrial, and Clinical Applications</w:t>
      </w:r>
    </w:p>
    <w:p>
      <w:pPr>
        <w:pStyle w:val="FirstParagraph"/>
      </w:pPr>
      <w:r>
        <w:br/>
      </w:r>
    </w:p>
    <w:p>
      <w:pPr>
        <w:pStyle w:val="BodyText"/>
      </w:pPr>
      <w:r>
        <w:rPr>
          <w:iCs/>
          <w:i/>
        </w:rPr>
        <w:t xml:space="preserve">A comprehensive analysis of the pharmaceutical sector within Kenya's capital city.</w:t>
      </w:r>
    </w:p>
    <w:bookmarkEnd w:id="20"/>
    <w:p>
      <w:pPr>
        <w:pStyle w:val="BodyText"/>
      </w:pPr>
      <w:r>
        <w:rPr>
          <w:bCs/>
          <w:b/>
        </w:rPr>
        <w:t xml:space="preserve">Abstract:</w:t>
      </w:r>
      <w:r>
        <w:br/>
      </w:r>
      <w:r>
        <w:t xml:space="preserve">The role of a Chemist extends far beyond traditional pharmacy duties, encompassing regulatory compliance, clinical care, and public health strategy. This research paper explores the multifaceted responsibilities of Chemists operating within the dynamic environment of Kenya Nairobi. As East Africa’s largest metropolitan center, Kenya Nairobi presents unique challenges and opportunities in healthcare delivery. By examining local regulations through The Pharmacy and Poisons Board (PPB) alongside emerging trends such as digital health integration, this study highlights how licensed Chemists in Kenya Nairobi are pivotal in ensuring the integrity of medical supply chains and patient safety.</w:t>
      </w:r>
    </w:p>
    <w:bookmarkStart w:id="21" w:name="X4f74428a6db231259bdfe2e4c63b15b91c330a5"/>
    <w:p>
      <w:pPr>
        <w:pStyle w:val="Heading2"/>
      </w:pPr>
      <w:r>
        <w:t xml:space="preserve">1. Introduction: The Professional Scope of a Chemist</w:t>
      </w:r>
    </w:p>
    <w:p>
      <w:pPr>
        <w:pStyle w:val="FirstParagraph"/>
      </w:pPr>
      <w:r>
        <w:t xml:space="preserve">In contemporary healthcare systems, particularly within rapidly developing urban hubs like Kenya Nairobi, the profession of a "Chemist" is synonymous with advanced pharmaceutical expertise. Unlike general retail vendors who may stock over-the-counter remedies without strict oversight, a qualified Chemist holds specific statutory qualifications to dispense prescription-only medicines (POMs). This distinction is critical in an era where counterfeit drugs pose significant risks to public health.</w:t>
      </w:r>
    </w:p>
    <w:p>
      <w:pPr>
        <w:pStyle w:val="BodyText"/>
      </w:pPr>
      <w:r>
        <w:t xml:space="preserve">The term "Chemist" in the Kenyan context refers specifically to licensed pharmaceutical professionals who operate registered pharmacies. These individuals act as the primary interface between complex medical science and community health needs. Whether working within bustling commercial districts of Kenya Nairobi such as Westlands or Mombasa Road, these professionals must adhere to rigorous standards set forth by national regulatory bodies.</w:t>
      </w:r>
    </w:p>
    <w:bookmarkEnd w:id="21"/>
    <w:bookmarkStart w:id="22" w:name="X3b1c2c8b8418a7ca62f47feb32c3ab368ee2693"/>
    <w:p>
      <w:pPr>
        <w:pStyle w:val="Heading2"/>
      </w:pPr>
      <w:r>
        <w:t xml:space="preserve">2. Regulatory Framework Governing Chemists in Kenya</w:t>
      </w:r>
    </w:p>
    <w:p>
      <w:pPr>
        <w:pStyle w:val="FirstParagraph"/>
      </w:pPr>
      <w:r>
        <w:t xml:space="preserve">The practice of any Chemist in Kenya is strictly regulated under the Pharmacy and Poisons Board Act (Cap 453). The overarching mandate of this legislation is to ensure that all drugs dispensed are safe, effective, and genuine. For a practitioner operating in the heart of Kenya Nairobi, compliance with these laws is not merely an administrative task but a moral imperative.</w:t>
      </w:r>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left"/>
            </w:pPr>
            <w:r>
              <w:rPr>
                <w:bCs/>
                <w:b/>
              </w:rPr>
              <w:t xml:space="preserve">Regulatory Aspect</w:t>
            </w:r>
          </w:p>
        </w:tc>
        <w:tc>
          <w:tcPr/>
          <w:p>
            <w:pPr>
              <w:pStyle w:val="Compact"/>
              <w:jc w:val="left"/>
            </w:pPr>
            <w:r>
              <w:rPr>
                <w:bCs/>
                <w:b/>
              </w:rPr>
              <w:t xml:space="preserve">Description &amp; Impact on Chemists in Kenya Nairobi</w:t>
            </w:r>
          </w:p>
        </w:tc>
      </w:tr>
      <w:tr>
        <w:tc>
          <w:tcPr/>
          <w:p>
            <w:pPr>
              <w:pStyle w:val="Compact"/>
              <w:jc w:val="left"/>
            </w:pPr>
            <w:r>
              <w:rPr>
                <w:bCs/>
                <w:b/>
              </w:rPr>
              <w:t xml:space="preserve">Licensing Requirements</w:t>
            </w:r>
          </w:p>
        </w:tc>
        <w:tc>
          <w:tcPr/>
          <w:p>
            <w:pPr>
              <w:pStyle w:val="Compact"/>
              <w:jc w:val="left"/>
            </w:pPr>
            <w:r>
              <w:t xml:space="preserve">Every pharmacy location must have a valid operating license from the Pharmacy and Poisons Board. Only registered Chemists may sign off on controlled substances.</w:t>
            </w:r>
          </w:p>
        </w:tc>
      </w:tr>
      <w:tr>
        <w:tc>
          <w:tcPr/>
          <w:p>
            <w:pPr>
              <w:pStyle w:val="Compact"/>
              <w:jc w:val="left"/>
            </w:pPr>
            <w:r>
              <w:rPr>
                <w:bCs/>
                <w:b/>
              </w:rPr>
              <w:t xml:space="preserve">Continuing Education</w:t>
            </w:r>
          </w:p>
        </w:tc>
        <w:tc>
          <w:tcPr/>
          <w:p>
            <w:pPr>
              <w:pStyle w:val="Compact"/>
              <w:jc w:val="left"/>
            </w:pPr>
            <w:r>
              <w:t xml:space="preserve">Chemists must participate in accredited training modules to stay updated on pharmacovigilance and new treatment guidelines.</w:t>
            </w:r>
          </w:p>
        </w:tc>
      </w:tr>
      <w:tr>
        <w:tc>
          <w:tcPr/>
          <w:p>
            <w:pPr>
              <w:pStyle w:val="Compact"/>
              <w:jc w:val="left"/>
            </w:pPr>
            <w:r>
              <w:rPr>
                <w:bCs/>
                <w:b/>
              </w:rPr>
              <w:t xml:space="preserve">Sourcing &amp; Traceability</w:t>
            </w:r>
          </w:p>
        </w:tc>
        <w:tc>
          <w:tcPr/>
          <w:p>
            <w:pPr>
              <w:pStyle w:val="Compact"/>
              <w:jc w:val="left"/>
            </w:pPr>
            <w:r>
              <w:t xml:space="preserve">Strict documentation is required to track drug origins. Chemists in Kenya Nairobi are responsible for verifying that their suppliers meet Good Distribution Practice (GDP) standards.</w:t>
            </w:r>
          </w:p>
        </w:tc>
      </w:tr>
    </w:tbl>
    <w:bookmarkEnd w:id="22"/>
    <w:bookmarkStart w:id="25" w:name="Xbd2ed79805ecd17d0836c8cd5cff36b081091c0"/>
    <w:p>
      <w:pPr>
        <w:pStyle w:val="Heading2"/>
      </w:pPr>
      <w:r>
        <w:t xml:space="preserve">3. The Clinical Role of Chemists in Kenya Nairobi Healthcare</w:t>
      </w:r>
    </w:p>
    <w:p>
      <w:pPr>
        <w:pStyle w:val="FirstParagraph"/>
      </w:pPr>
      <w:r>
        <w:t xml:space="preserve">The healthcare landscape in Kenya is undergoing a paradigm shift towards community-based care. In this context, the role of the Chemist transcends mere product dispensing to become a vital component of primary healthcare delivery.</w:t>
      </w:r>
    </w:p>
    <w:bookmarkStart w:id="23" w:name="public-health-education"/>
    <w:p>
      <w:pPr>
        <w:pStyle w:val="Heading3"/>
      </w:pPr>
      <w:r>
        <w:t xml:space="preserve">3.1 Public Health Education</w:t>
      </w:r>
    </w:p>
    <w:p>
      <w:pPr>
        <w:pStyle w:val="FirstParagraph"/>
      </w:pPr>
      <w:r>
        <w:t xml:space="preserve">In densely populated urban centers like Kenya Nairobi, awareness campaigns regarding chronic diseases are crucial. Chemists serve as accessible health educators. They counsel patients on lifestyle modifications related to hypertension and diabetes management—conditions that have seen a sharp rise in prevalence across the region.</w:t>
      </w:r>
    </w:p>
    <w:bookmarkEnd w:id="23"/>
    <w:bookmarkStart w:id="24" w:name="adherence-to-treatment-protocols"/>
    <w:p>
      <w:pPr>
        <w:pStyle w:val="Heading3"/>
      </w:pPr>
      <w:r>
        <w:t xml:space="preserve">3.2 Adherence to Treatment Protocols</w:t>
      </w:r>
    </w:p>
    <w:p>
      <w:pPr>
        <w:pStyle w:val="FirstParagraph"/>
      </w:pPr>
      <w:r>
        <w:t xml:space="preserve">A significant challenge facing global health systems is patient non-compliance with medication regimes. Licensed Chemists play an instrumental role in mitigating this risk by providing personalized counseling sessions during pickup procedures. By explaining dosage regimens clearly and addressing potential side effects, they empower patients in Kenya Nairobi to take ownership of their health outcomes.</w:t>
      </w:r>
    </w:p>
    <w:bookmarkEnd w:id="24"/>
    <w:bookmarkEnd w:id="25"/>
    <w:bookmarkStart w:id="26" w:name="Xa93c966efcd38b548ce78385bd1cded1b4fdafd"/>
    <w:p>
      <w:pPr>
        <w:pStyle w:val="Heading2"/>
      </w:pPr>
      <w:r>
        <w:t xml:space="preserve">4. Challenges Facing the Pharmaceutical Sector</w:t>
      </w:r>
    </w:p>
    <w:p>
      <w:pPr>
        <w:pStyle w:val="FirstParagraph"/>
      </w:pPr>
      <w:r>
        <w:t xml:space="preserve">Despite advancements, several obstacles hinder optimal service provision by Chemists in Kenya Nairobi:</w:t>
      </w:r>
    </w:p>
    <w:p>
      <w:pPr>
        <w:numPr>
          <w:ilvl w:val="0"/>
          <w:numId w:val="1001"/>
        </w:numPr>
        <w:pStyle w:val="Compact"/>
      </w:pPr>
      <w:r>
        <w:rPr>
          <w:bCs/>
          <w:b/>
        </w:rPr>
        <w:t xml:space="preserve">Mixed Supply Chains:</w:t>
      </w:r>
      <w:r>
        <w:t xml:space="preserve">The influx of unverified products from informal markets poses a constant threat. Chemists must remain vigilant against counterfeit medications infiltrating legitimate supply lines.</w:t>
      </w:r>
    </w:p>
    <w:p>
      <w:pPr>
        <w:numPr>
          <w:ilvl w:val="0"/>
          <w:numId w:val="1001"/>
        </w:numPr>
        <w:pStyle w:val="Compact"/>
      </w:pPr>
      <w:r>
        <w:rPr>
          <w:bCs/>
          <w:b/>
        </w:rPr>
        <w:t xml:space="preserve">Resource Constraints:</w:t>
      </w:r>
      <w:r>
        <w:t xml:space="preserve">In remote parts of Kenya Nairobi, access to specialized pharmaceuticals can be limited due to logistical bottlenecks affecting inventory levels at local pharmacies.</w:t>
      </w:r>
    </w:p>
    <w:p>
      <w:pPr>
        <w:numPr>
          <w:ilvl w:val="0"/>
          <w:numId w:val="1001"/>
        </w:numPr>
        <w:pStyle w:val="Compact"/>
      </w:pPr>
      <w:r>
        <w:rPr>
          <w:bCs/>
          <w:b/>
        </w:rPr>
        <w:t xml:space="preserve">Digital Disruption:</w:t>
      </w:r>
      <w:r>
        <w:t xml:space="preserve">The integration of telemedicine platforms requires traditional Chemists to adapt quickly. While digital health offers convenience, it introduces complexities regarding data privacy and remote prescription verification.</w:t>
      </w:r>
    </w:p>
    <w:bookmarkEnd w:id="26"/>
    <w:bookmarkStart w:id="28" w:name="conclusion"/>
    <w:p>
      <w:pPr>
        <w:pStyle w:val="Heading2"/>
      </w:pPr>
      <w:r>
        <w:t xml:space="preserve">5. Conclusion</w:t>
      </w:r>
    </w:p>
    <w:p>
      <w:pPr>
        <w:pStyle w:val="FirstParagraph"/>
      </w:pPr>
      <w:r>
        <w:t xml:space="preserve">To conclude, the profession of a Chemist in Kenya Nairobi is characterized by immense responsibility coupled with substantial opportunity to drive positive societal change. From ensuring strict regulatory adherence under The Pharmacy and Poisons Board Act to serving as frontline educators addressing chronic disease burdens within urban communities, these professionals form the backbone of accessible healthcare.</w:t>
      </w:r>
    </w:p>
    <w:p>
      <w:pPr>
        <w:pStyle w:val="BodyText"/>
      </w:pPr>
      <w:r>
        <w:t xml:space="preserve">As we look toward future developments in medicine within East Africa's economic capital, it is imperative that policymakers continue supporting educational initiatives for aspiring Chemists while strengthening enforcement mechanisms against illicit drug trade. Ultimately, empowering qualified experts to fulfill their statutory roles ensures safer environments and healthier populations across Kenya Nairobi.</w:t>
      </w:r>
    </w:p>
    <w:bookmarkStart w:id="27" w:name="references"/>
    <w:p>
      <w:pPr>
        <w:pStyle w:val="Heading3"/>
      </w:pPr>
      <w:r>
        <w:t xml:space="preserve">References</w:t>
      </w:r>
    </w:p>
    <w:p>
      <w:pPr>
        <w:pStyle w:val="FirstParagraph"/>
      </w:pPr>
      <w:r>
        <w:br/>
      </w:r>
    </w:p>
    <w:p>
      <w:pPr>
        <w:numPr>
          <w:ilvl w:val="0"/>
          <w:numId w:val="1002"/>
        </w:numPr>
        <w:pStyle w:val="Compact"/>
      </w:pPr>
      <w:r>
        <w:t xml:space="preserve">The Pharmacy and Poisons Board Act (Cap 453) – Republic of Kenya Legislation.</w:t>
      </w:r>
    </w:p>
    <w:p>
      <w:pPr>
        <w:numPr>
          <w:ilvl w:val="0"/>
          <w:numId w:val="1002"/>
        </w:numPr>
        <w:pStyle w:val="Compact"/>
      </w:pPr>
      <w:r>
        <w:t xml:space="preserve">National Pharmaceutical Regulatory Authority Reports on Drug Safety in Urban Centers.</w:t>
      </w:r>
    </w:p>
    <w:p>
      <w:pPr>
        <w:numPr>
          <w:ilvl w:val="0"/>
          <w:numId w:val="1002"/>
        </w:numPr>
        <w:pStyle w:val="Compact"/>
      </w:pPr>
      <w:r>
        <w:t xml:space="preserve">Kenya Medical Supplies Authority Annual Procurement Statistics for Nairobi Region.</w:t>
      </w:r>
    </w:p>
    <w:bookmarkEnd w:id="27"/>
    <w:p>
      <w:pPr>
        <w:pStyle w:val="FirstParagraph"/>
      </w:pPr>
      <w:r>
        <w:br/>
      </w:r>
    </w:p>
    <w:p>
      <w:pPr>
        <w:pStyle w:val="BodyText"/>
      </w:pPr>
      <w:r>
        <w:t xml:space="preserve">```</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Chemists in Kenya Nairobi: A Research Paper</dc:title>
  <dc:creator/>
  <dc:language>en</dc:language>
  <cp:keywords/>
  <dcterms:created xsi:type="dcterms:W3CDTF">2026-07-29T11:43:24Z</dcterms:created>
  <dcterms:modified xsi:type="dcterms:W3CDTF">2026-07-29T11:43:24Z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