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6cc747373407ebd98d50c5e13206bdf1420ef7d"/>
    <w:p>
      <w:pPr>
        <w:pStyle w:val="Heading1"/>
      </w:pPr>
      <w:r>
        <w:t xml:space="preserve">The Role and Impact of the Chemist in Spain Barcelona: A Comprehensive Research Paper</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Spain, specifically Catalonia (Barcelona)</w:t>
      </w:r>
      <w:r>
        <w:br/>
      </w:r>
      <w:r>
        <w:rPr>
          <w:bCs/>
          <w:b/>
        </w:rPr>
        <w:t xml:space="preserve">Type of Document:</w:t>
      </w:r>
      <w:r>
        <w:t xml:space="preserve"> </w:t>
      </w:r>
      <w:r>
        <w:t xml:space="preserve">Academic Research Paper</w:t>
      </w:r>
    </w:p>
    <w:p>
      <w:pPr>
        <w:pStyle w:val="BodyText"/>
      </w:pPr>
      <w:r>
        <w:br/>
      </w:r>
    </w:p>
    <w:p>
      <w:pPr>
        <w:pStyle w:val="BodyText"/>
      </w:pPr>
      <w:r>
        <w:t xml:space="preserve">The integration of the chemist within the healthcare and scientific infrastructure of Spain Barcelona represents a critical intersection of pharmaceutical regulation, academic innovation, and public health management. As one Europe's most vibrant metropolitan areas, Spain Barcelona serves as a microcosm for understanding how modern chemical sciences are applied in both clinical settings and industrial research hubs. This research paper explores the multifaceted role of the chemist in this specific geographical context, analyzing their regulatory framework, their contribution to local pharmaceutical industries, and their evolving relationship with patient care in the Catalan capital.</w:t>
      </w:r>
    </w:p>
    <w:bookmarkStart w:id="20" w:name="X9633ae2474ee9635b5e6a6d8920c1f38cce5b62"/>
    <w:p>
      <w:pPr>
        <w:pStyle w:val="Heading2"/>
      </w:pPr>
      <w:r>
        <w:t xml:space="preserve">The Regulatory Framework of the Chemist in Spain</w:t>
      </w:r>
    </w:p>
    <w:p>
      <w:pPr>
        <w:pStyle w:val="FirstParagraph"/>
      </w:pPr>
      <w:r>
        <w:t xml:space="preserve">To understand the position of a chemist in Spain Barcelona, one must first examine the stringent regulatory environment that governs pharmacy practice in Spain. In this jurisdiction, the term "chemist" is most commonly associated with a "farmacéutico," a highly regulated healthcare professional who manages public pharmacies (oficinas de farmacia). The profession is protected by national legislation which mandates rigorous academic qualifications and continuous professional development. In Barcelona, as the capital of Catalonia, these regulations are enforced in conjunction with regional health directives issued by the Institut Català de la Salut (ICatSalut).</w:t>
      </w:r>
    </w:p>
    <w:p>
      <w:pPr>
        <w:pStyle w:val="BodyText"/>
      </w:pPr>
      <w:r>
        <w:t xml:space="preserve">The legal status of a chemist in Spain is distinct from that of a retail merchant. A chemist operates under an administrative concession or lease within specific urban planning zones. The distribution of pharmacies in Spain Barcelona is not purely market-driven; rather, it follows demographic criteria established by the Department of Health to ensure equitable access to medicinal products across all districts, from the historic Ciutat Vella to the modernistic Eixample and industrial Sants-Montjuïc areas. Consequently, chemists play a pivotal role in maintaining public health equity within Spain Barcelona's densely populated urban landscape.</w:t>
      </w:r>
    </w:p>
    <w:bookmarkEnd w:id="20"/>
    <w:bookmarkStart w:id="22" w:name="X4939f381dc3b59d2706023c18a303e3c1b6fe2a"/>
    <w:p>
      <w:pPr>
        <w:pStyle w:val="Heading2"/>
      </w:pPr>
      <w:r>
        <w:t xml:space="preserve">Academic Innovation and Industrial Synergy</w:t>
      </w:r>
    </w:p>
    <w:p>
      <w:pPr>
        <w:pStyle w:val="FirstParagraph"/>
      </w:pPr>
      <w:r>
        <w:t xml:space="preserve">Beyond the retail pharmacy sector, the chemist in Spain Barcelona is deeply embedded in academic and industrial research ecosystems. Catalonia boasts a robust biotechnology cluster, with numerous research centers located within proximity to Barcelona's university campuses, such as Universitat de Barcelona and UPC (Universitat Politècnica de Catalunya). Here, chemists engage in advanced pharmaceutical chemistry, developing novel compounds for oncology, immunology, and neurodegenerative diseases.</w:t>
      </w:r>
    </w:p>
    <w:p>
      <w:pPr>
        <w:pStyle w:val="BodyText"/>
      </w:pPr>
      <w:r>
        <w:t xml:space="preserve">The symbiotic relationship between academia and industry is particularly pronounced in the "22@Barcelona" innovation district. In this hub of technological advancement, chemists collaborate with engineers and data scientists to advance drug delivery systems and personalized medicine. The presence of major pharmaceutical companies like Grifols, headquartered near the metropolitan area, further elevates the importance of chemical expertise. Chemists in these settings are not merely testers or quality control inspectors; they are integral members of multidisciplinary teams driving innovation in medical science.</w:t>
      </w:r>
    </w:p>
    <w:bookmarkStart w:id="21" w:name="Xda37f0868eb3e79a3790f7d55bb382299e691b9"/>
    <w:p>
      <w:pPr>
        <w:pStyle w:val="Heading3"/>
      </w:pPr>
      <w:r>
        <w:t xml:space="preserve">The Rise of Green Chemistry and Sustainability</w:t>
      </w:r>
    </w:p>
    <w:p>
      <w:pPr>
        <w:pStyle w:val="FirstParagraph"/>
      </w:pPr>
      <w:r>
        <w:t xml:space="preserve">In recent years, a new paradigm has emerged for the chemist in Spain Barcelona: sustainability. Aligned with broader European Union environmental goals, local research institutions and pharmaceutical companies have increasingly adopted principles of green chemistry. This involves designing chemical products and processes that reduce or eliminate the use and generation of hazardous substances. For instance, chemists working in waste management facilities or municipal water treatment plants across Spain apply advanced chemical analysis techniques to monitor pollutants and implement eco-friendly remediation strategies.</w:t>
      </w:r>
    </w:p>
    <w:p>
      <w:pPr>
        <w:pStyle w:val="BodyText"/>
      </w:pPr>
      <w:r>
        <w:t xml:space="preserve">This shift towards sustainability is not limited to industrial applications but also influences public pharmacy practices. Chemists in Barcelona are increasingly involved in the safe disposal of unused medicines and hazardous chemical waste collected from households, thereby serving as environmental stewards within their communities.</w:t>
      </w:r>
    </w:p>
    <w:bookmarkEnd w:id="21"/>
    <w:bookmarkEnd w:id="22"/>
    <w:bookmarkStart w:id="23" w:name="X3d46de6ba6e02b36cd00f1585f54a5a75a067f3"/>
    <w:p>
      <w:pPr>
        <w:pStyle w:val="Heading2"/>
      </w:pPr>
      <w:r>
        <w:t xml:space="preserve">Clinical Pharmacy and Patient-Centered Care</w:t>
      </w:r>
    </w:p>
    <w:p>
      <w:pPr>
        <w:pStyle w:val="FirstParagraph"/>
      </w:pPr>
      <w:r>
        <w:t xml:space="preserve">The role of the chemist has transcended the traditional dispensing model. In modern healthcare systems, including those in Spain Barcelona, clinical pharmacists are becoming central figures in multidisciplinary medical teams. Within hospitals such as Hospital Clínic de Barcelona or Vall d'Hebron Institut de Recerca, clinical chemists participate directly in patient care plans. They conduct medication therapy management (MTM), ensure appropriate dosing for patients with renal or hepatic impairment, and monitor for drug-drug interactions.</w:t>
      </w:r>
    </w:p>
    <w:p>
      <w:pPr>
        <w:pStyle w:val="BodyText"/>
      </w:pPr>
      <w:r>
        <w:t xml:space="preserve">This evolution signifies a profound change in how the profession is perceived. The chemist is no longer solely a product dispenser but an expert advisor on pharmacotherapy. In Spain Barcelona's public hospital network, pharmacists conduct rounds with physicians and nurses, optimizing treatment regimens to improve patient outcomes while controlling healthcare costs. This proactive approach aligns with global trends towards value-based healthcare, emphasizing efficiency and quality of care.</w:t>
      </w:r>
    </w:p>
    <w:bookmarkEnd w:id="23"/>
    <w:bookmarkStart w:id="24" w:name="Xa708e348b1bcee9ccdd115e930e1869024784e5"/>
    <w:p>
      <w:pPr>
        <w:pStyle w:val="Heading2"/>
      </w:pPr>
      <w:r>
        <w:t xml:space="preserve">The Challenge of Multilingualism and Cultural Diversity</w:t>
      </w:r>
    </w:p>
    <w:p>
      <w:pPr>
        <w:pStyle w:val="FirstParagraph"/>
      </w:pPr>
      <w:r>
        <w:t xml:space="preserve">A unique characteristic of the chemist in Spain Barcelona is the linguistic complexity inherent in their daily interactions. Catalonia operates under a bilingual or multilingual framework, where both Catalan and Spanish are widely used. For a chemist practicing in this region, communication skills extend beyond medical terminology to encompass cultural competence and linguistic adaptability.</w:t>
      </w:r>
    </w:p>
    <w:p>
      <w:pPr>
        <w:pStyle w:val="BodyText"/>
      </w:pPr>
      <w:r>
        <w:t xml:space="preserve">The diversity of Barcelona's population means that pharmacists frequently interact with patients who speak various languages, including English, Arabic, Mandarin among others. Consequently, training programs for chemists in the region increasingly emphasize intercultural communication. This aspect adds a layer of complexity and richness to the profession, requiring chemists to be not only scientifically adept but also socially intelligent healthcare providers.</w:t>
      </w:r>
    </w:p>
    <w:bookmarkEnd w:id="24"/>
    <w:bookmarkStart w:id="25" w:name="economic-impact-and-market-dynamics"/>
    <w:p>
      <w:pPr>
        <w:pStyle w:val="Heading2"/>
      </w:pPr>
      <w:r>
        <w:t xml:space="preserve">Economic Impact and Market Dynamics</w:t>
      </w:r>
    </w:p>
    <w:p>
      <w:pPr>
        <w:pStyle w:val="FirstParagraph"/>
      </w:pPr>
      <w:r>
        <w:t xml:space="preserve">The pharmaceutical sector represents a significant economic engine for Spain Barcelona. The presence of numerous biotech startups and established laboratories creates high-demand environments for chemical experts. However, the market is competitive, balancing between large multinational corporations and agile local enterprises. For independent chemists operating retail pharmacies, navigating this landscape requires strategic business acumen alongside scientific expertise.</w:t>
      </w:r>
    </w:p>
    <w:p>
      <w:pPr>
        <w:pStyle w:val="BodyText"/>
      </w:pPr>
      <w:r>
        <w:t xml:space="preserve">The economic contribution extends to tourism as well. Barcelona attracts millions of international visitors annually who rely on local pharmacies for travel health advice, over-the-counter medications, and cosmetic products with dermatological properties—a sector where Spanish chemical formulations are renowned globally. Thus, the chemist serves as an ambassador of Spanish pharmaceutical quality to the world.</w:t>
      </w:r>
    </w:p>
    <w:bookmarkEnd w:id="25"/>
    <w:bookmarkStart w:id="26" w:name="conclusion"/>
    <w:p>
      <w:pPr>
        <w:pStyle w:val="Heading2"/>
      </w:pPr>
      <w:r>
        <w:t xml:space="preserve">Conclusion</w:t>
      </w:r>
    </w:p>
    <w:p>
      <w:pPr>
        <w:pStyle w:val="FirstParagraph"/>
      </w:pPr>
      <w:r>
        <w:t xml:space="preserve">In conclusion, the chemist in Spain Barcelona occupies a dynamic and vital position at the nexus of health, science, and community service. From their strictly regulated retail pharmacies ensuring equitable access to medicines in every neighborhood to their cutting-edge contributions in academic research centers driving global pharmaceutical innovation, chemists are indispensable. The profession continues to evolve, embracing green chemistry principles, clinical integration within hospital teams, and multilingual patient care.</w:t>
      </w:r>
    </w:p>
    <w:p>
      <w:pPr>
        <w:pStyle w:val="BodyText"/>
      </w:pPr>
      <w:r>
        <w:t xml:space="preserve">As Spain Barcelona faces future public health challenges—from pandemics to the rise of chronic lifestyle diseases—the role of the chemist will only grow in importance. Continued investment in chemical education, research funding for biotech clusters in Catalonia, and supportive regulatory frameworks will be crucial for maximizing the potential of this profession. The synergy between scientific rigor and humanistic care defines the modern chemist's identity in this vibrant Spanish metropolis, ensuring that they remain at the forefront of healthcare delivery and scientific advancement.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Spain Barcelona: A Comprehensive Research Paper</dc:title>
  <dc:creator/>
  <dc:language>en</dc:language>
  <cp:keywords/>
  <dcterms:created xsi:type="dcterms:W3CDTF">2026-07-29T17:56:48Z</dcterms:created>
  <dcterms:modified xsi:type="dcterms:W3CDTF">2026-07-29T17:56:48Z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