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Chemist</w:t>
      </w:r>
      <w:r>
        <w:t xml:space="preserve"> </w:t>
      </w:r>
      <w:r>
        <w:t xml:space="preserve">in</w:t>
      </w:r>
      <w:r>
        <w:t xml:space="preserve"> </w:t>
      </w:r>
      <w:r>
        <w:t xml:space="preserve">Birmingham:</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Pharmaceutical</w:t>
      </w:r>
      <w:r>
        <w:t xml:space="preserve"> </w:t>
      </w:r>
      <w:r>
        <w:t xml:space="preserve">Innovation</w:t>
      </w:r>
      <w:r>
        <w:t xml:space="preserve"> </w:t>
      </w:r>
      <w:r>
        <w:t xml:space="preserve">and</w:t>
      </w:r>
      <w:r>
        <w:t xml:space="preserve"> </w:t>
      </w:r>
      <w:r>
        <w:t xml:space="preserve">Community</w:t>
      </w:r>
      <w:r>
        <w:t xml:space="preserve"> </w:t>
      </w:r>
      <w:r>
        <w:t xml:space="preserve">Care</w:t>
      </w:r>
    </w:p>
    <w:bookmarkStart w:id="32" w:name="the-modern-chemist-in-birmingham"/>
    <w:p>
      <w:pPr>
        <w:pStyle w:val="Heading1"/>
      </w:pPr>
      <w:r>
        <w:t xml:space="preserve">The Modern Chemist in Birmingham</w:t>
      </w:r>
    </w:p>
    <w:p>
      <w:pPr>
        <w:pStyle w:val="FirstParagraph"/>
      </w:pPr>
      <w:r>
        <w:rPr>
          <w:bCs/>
          <w:b/>
        </w:rPr>
        <w:t xml:space="preserve">Abstract:</w:t>
      </w:r>
    </w:p>
    <w:p>
      <w:pPr>
        <w:pStyle w:val="BodyText"/>
      </w:pPr>
      <w:r>
        <w:t xml:space="preserve">This research paper examines the evolving role of the chemist within the specific socio-economic and healthcare context of Birmingham, United Kingdom. Traditionally viewed merely as points of sale for medicinal compounds, community pharmacies in Birmingham have undergone a significant transformation driven by national health policies, demographic shifts, and local public health challenges. This document explores how Chemists serve not only as critical providers of clinical services but also as vital pillars of community infrastructure in United Kingdom Birmingham. It analyzes the integration of advanced pharmaceutical care with traditional dispensing roles, highlighting the impact on patient outcomes and healthcare accessibility in one of the UK's most diverse metropolitan areas.</w:t>
      </w:r>
    </w:p>
    <w:bookmarkStart w:id="20" w:name="introduction"/>
    <w:p>
      <w:pPr>
        <w:pStyle w:val="Heading2"/>
      </w:pPr>
      <w:r>
        <w:t xml:space="preserve">1. Introduction</w:t>
      </w:r>
    </w:p>
    <w:p>
      <w:pPr>
        <w:pStyle w:val="FirstParagraph"/>
      </w:pPr>
      <w:r>
        <w:t xml:space="preserve">The landscape of healthcare delivery in the United Kingdom has been fundamentally reshaped over the past two decades. At the forefront of this change is community pharmacy, commonly referred to as a "chemist." In Birmingham, United Kingdom’s second-largest city and a hub for both industry and diverse cultural communities, these establishments hold particular significance. Birmingham presents a unique case study for researchers due to its high population density, significant socioeconomic disparities, and multicultural demographics.</w:t>
      </w:r>
    </w:p>
    <w:p>
      <w:pPr>
        <w:pStyle w:val="BodyText"/>
      </w:pPr>
      <w:r>
        <w:t xml:space="preserve">The primary objective of this research paper is to articulate the multifaceted role of the Chemist in contemporary society. It is no longer sufficient to view these institutions solely through the lens of retail commerce. Instead, they function as accessible healthcare nodes that bridge the gap between general practitioners (GPs) and hospital care. This paper argues that in United Kingdom Birmingham, chemists are indispensable assets to the National Health Service (NHS), providing essential clinical interventions that reduce pressure on primary care trusts while enhancing public health literacy.</w:t>
      </w:r>
    </w:p>
    <w:bookmarkEnd w:id="20"/>
    <w:bookmarkStart w:id="21" w:name="X564bdc422f8402d5dbbeeb56d270cf1446f9130"/>
    <w:p>
      <w:pPr>
        <w:pStyle w:val="Heading2"/>
      </w:pPr>
      <w:r>
        <w:t xml:space="preserve">2. The Historical Context of Pharmacy in the UK</w:t>
      </w:r>
    </w:p>
    <w:p>
      <w:pPr>
        <w:pStyle w:val="FirstParagraph"/>
      </w:pPr>
      <w:r>
        <w:t xml:space="preserve">To understand the present, one must acknowledge the past. Historically, chemists were distinct from apothecaries and doctors, focusing largely on compounding medicines based on prescriptions. However, with industrialization and the subsequent establishment of welfare state structures post-1948 under NHS foundation protocols, community pharmacy became democratized. In Birmingham, a city with deep industrial roots dating back to the Industrial Revolution, pharmacies were often situated near factories and working-class housing estates.</w:t>
      </w:r>
    </w:p>
    <w:p>
      <w:pPr>
        <w:pStyle w:val="BodyText"/>
      </w:pPr>
      <w:r>
        <w:t xml:space="preserve">The transition from a purely product-based model to a service-based model has been gradual yet profound. The introduction of the Pharmaceutical Services Contracting schemes in recent decades has allowed chemists in United Kingdom Birmingham to bill directly for clinical services rather than just dispensing medication. This shift reflects a broader national trend where pharmacists are increasingly recognized as independent prescribers and health advisors.</w:t>
      </w:r>
    </w:p>
    <w:bookmarkEnd w:id="21"/>
    <w:bookmarkStart w:id="24" w:name="Xea87c6d894a6d749510c1e6bf0389541ab6c7dd"/>
    <w:p>
      <w:pPr>
        <w:pStyle w:val="Heading2"/>
      </w:pPr>
      <w:r>
        <w:t xml:space="preserve">3. Demographic Challenges and the Role of Chemists</w:t>
      </w:r>
    </w:p>
    <w:p>
      <w:pPr>
        <w:pStyle w:val="FirstParagraph"/>
      </w:pPr>
      <w:r>
        <w:t xml:space="preserve">Birmingham is characterized by its rich ethnic diversity, with significant populations from South Asian, African Caribbean, and Eastern European backgrounds. This diversity presents specific healthcare challenges that chemists are uniquely positioned to address. Research indicates that certain demographic groups in Birmingham have higher prevalences of type 2 diabetes, cardiovascular disease, and respiratory conditions such as asthma.</w:t>
      </w:r>
    </w:p>
    <w:bookmarkStart w:id="22" w:name="health-literacy-and-accessibility"/>
    <w:p>
      <w:pPr>
        <w:pStyle w:val="Heading3"/>
      </w:pPr>
      <w:r>
        <w:t xml:space="preserve">3.1 Health Literacy and Accessibility</w:t>
      </w:r>
    </w:p>
    <w:p>
      <w:pPr>
        <w:pStyle w:val="FirstParagraph"/>
      </w:pPr>
      <w:r>
        <w:t xml:space="preserve">In many communities across United Kingdom Birmingham, language barriers can impede effective communication with GP services. Chemists often employ multilingual staff or utilize translation services to ensure that patients understand their medication regimes. This cultural competency is a crucial aspect of the modern chemist’s role. By providing health advice in multiple languages and respecting cultural dietary restrictions relevant to medication adherence, chemists in Birmingham serve as trusted intermediaries between complex medical systems and diverse communities.</w:t>
      </w:r>
    </w:p>
    <w:bookmarkEnd w:id="22"/>
    <w:bookmarkStart w:id="23" w:name="chronic-disease-management"/>
    <w:p>
      <w:pPr>
        <w:pStyle w:val="Heading3"/>
      </w:pPr>
      <w:r>
        <w:t xml:space="preserve">3.2 Chronic Disease Management</w:t>
      </w:r>
    </w:p>
    <w:p>
      <w:pPr>
        <w:pStyle w:val="FirstParagraph"/>
      </w:pPr>
      <w:r>
        <w:t xml:space="preserve">The management of chronic conditions is a central theme in contemporary pharmacy practice. In Birmingham, many chemists have partnered with local Integrated Care Systems (ICS) to offer "Medicine Use Reviews" (MURs) and New Medicine Services (NMS). These services allow pharmacists to review a patient's medication adherence, identify side effects, and provide lifestyle advice. For an elderly population in areas like Aston or Sparkbrook, these services reduce hospital admissions by ensuring that medications are taken correctly before complications arise.</w:t>
      </w:r>
    </w:p>
    <w:bookmarkEnd w:id="23"/>
    <w:bookmarkEnd w:id="24"/>
    <w:bookmarkStart w:id="27" w:name="X9106dcb5f685a984ef69801a3b7cd7349512fdd"/>
    <w:p>
      <w:pPr>
        <w:pStyle w:val="Heading2"/>
      </w:pPr>
      <w:r>
        <w:t xml:space="preserve">4. Clinical Services and Public Health Interventions</w:t>
      </w:r>
    </w:p>
    <w:p>
      <w:pPr>
        <w:pStyle w:val="FirstParagraph"/>
      </w:pPr>
      <w:r>
        <w:t xml:space="preserve">The scope of practice for a chemist has expanded dramatically. In United Kingdom Birmingham, pharmacies are increasingly serving as first-contact points for minor ailments. The "Pharmacy First" initiative aims to alleviate the burden on emergency departments by empowering community pharmacies to treat common conditions such as urinary tract infections, sinusitis, and impetigo without requiring a GP appointment.</w:t>
      </w:r>
    </w:p>
    <w:bookmarkStart w:id="25" w:name="vaccination-services"/>
    <w:p>
      <w:pPr>
        <w:pStyle w:val="Heading3"/>
      </w:pPr>
      <w:r>
        <w:t xml:space="preserve">4.1 Vaccination Services</w:t>
      </w:r>
    </w:p>
    <w:p>
      <w:pPr>
        <w:pStyle w:val="FirstParagraph"/>
      </w:pPr>
      <w:r>
        <w:t xml:space="preserve">The role of chemists in public health vaccination campaigns has been highlighted prominently since the global pandemic. In Birmingham, pharmacies played a critical logistical role in administering vaccines to vulnerable populations, including those with mobility issues who could not easily travel to vaccination hubs. This capability underscores the strategic importance of community pharmacies as decentralized healthcare centers.</w:t>
      </w:r>
    </w:p>
    <w:bookmarkEnd w:id="25"/>
    <w:bookmarkStart w:id="26" w:name="smoking-cessation-and-weight-management"/>
    <w:p>
      <w:pPr>
        <w:pStyle w:val="Heading3"/>
      </w:pPr>
      <w:r>
        <w:t xml:space="preserve">4.2 Smoking Cessation and Weight Management</w:t>
      </w:r>
    </w:p>
    <w:p>
      <w:pPr>
        <w:pStyle w:val="FirstParagraph"/>
      </w:pPr>
      <w:r>
        <w:t xml:space="preserve">Birmingham faces significant challenges regarding obesity and smoking-related illnesses. Local chemists are increasingly integrated into public health strategies offering smoking cessation programs and weight management support. These initiatives are vital for preventative healthcare, aiming to reduce the long-term burden of lifestyle diseases on the NHS budget in United Kingdom Birmingham.</w:t>
      </w:r>
    </w:p>
    <w:bookmarkEnd w:id="26"/>
    <w:bookmarkEnd w:id="27"/>
    <w:bookmarkStart w:id="29" w:name="Xa5d78604ab4f30e6d3cd793713e0f26d0fffa90"/>
    <w:p>
      <w:pPr>
        <w:pStyle w:val="Heading2"/>
      </w:pPr>
      <w:r>
        <w:t xml:space="preserve">5. Technological Integration and Future Prospects</w:t>
      </w:r>
    </w:p>
    <w:p>
      <w:pPr>
        <w:pStyle w:val="FirstParagraph"/>
      </w:pPr>
      <w:r>
        <w:t xml:space="preserve">The digitization of healthcare is transforming how chemists operate. Electronic prescriptions, telehealth consultations, and digital health records are becoming standard. In Birmingham, where technological adoption varies across different socioeconomic groups, the challenge lies in ensuring equitable access to these digital services.</w:t>
      </w:r>
    </w:p>
    <w:bookmarkStart w:id="28" w:name="artificial-intelligence-and-supply-chain"/>
    <w:p>
      <w:pPr>
        <w:pStyle w:val="Heading3"/>
      </w:pPr>
      <w:r>
        <w:t xml:space="preserve">5.1 Artificial Intelligence and Supply Chain</w:t>
      </w:r>
    </w:p>
    <w:p>
      <w:pPr>
        <w:pStyle w:val="FirstParagraph"/>
      </w:pPr>
      <w:r>
        <w:t xml:space="preserve">Futuristic advancements include the use of artificial intelligence for inventory management and predictive analytics to anticipate regional disease outbreaks. For instance, AI models can help chemists in high-density areas of Birmingham predict spikes in flu cases or allergy seasons, allowing them to stock appropriate medications proactively.</w:t>
      </w:r>
    </w:p>
    <w:bookmarkEnd w:id="28"/>
    <w:bookmarkEnd w:id="29"/>
    <w:bookmarkStart w:id="30" w:name="conclusion"/>
    <w:p>
      <w:pPr>
        <w:pStyle w:val="Heading2"/>
      </w:pPr>
      <w:r>
        <w:t xml:space="preserve">6. Conclusion</w:t>
      </w:r>
    </w:p>
    <w:p>
      <w:pPr>
        <w:pStyle w:val="FirstParagraph"/>
      </w:pPr>
      <w:r>
        <w:t xml:space="preserve">In conclusion, this research paper demonstrates that the concept of a Chemist has transcended its traditional boundaries, particularly within the dynamic environment of United Kingdom Birmingham. The modern pharmacist is a clinically skilled professional, a community health advocate, and an integral part of the NHS infrastructure. The diversity and complexity of Birmingham’s population require pharmacies to be adaptive, culturally competent, and technologically advanced.</w:t>
      </w:r>
    </w:p>
    <w:p>
      <w:pPr>
        <w:pStyle w:val="BodyText"/>
      </w:pPr>
      <w:r>
        <w:t xml:space="preserve">Future policy decisions must continue to support the expansion of clinical services at the pharmacy level. By doing so, stakeholders can ensure that healthcare in United Kingdom Birmingham remains accessible, efficient, and patient-centered. The chemist is not merely a retailer of goods but a cornerstone of public health resilience.</w:t>
      </w:r>
    </w:p>
    <w:bookmarkEnd w:id="30"/>
    <w:bookmarkStart w:id="31" w:name="references"/>
    <w:p>
      <w:pPr>
        <w:pStyle w:val="Heading2"/>
      </w:pPr>
      <w:r>
        <w:t xml:space="preserve">7. References</w:t>
      </w:r>
    </w:p>
    <w:p>
      <w:pPr>
        <w:pStyle w:val="FirstParagraph"/>
      </w:pPr>
      <w:r>
        <w:rPr>
          <w:iCs/>
          <w:i/>
        </w:rPr>
        <w:t xml:space="preserve">Note: The following references are illustrative for the purpose of this research document structure.</w:t>
      </w:r>
    </w:p>
    <w:p>
      <w:pPr>
        <w:numPr>
          <w:ilvl w:val="0"/>
          <w:numId w:val="1001"/>
        </w:numPr>
        <w:pStyle w:val="Compact"/>
      </w:pPr>
      <w:r>
        <w:t xml:space="preserve">NHS England. (2023). *The NHS Plan for Pharmacy Services*. London: Department of Health and Social Care.</w:t>
      </w:r>
    </w:p>
    <w:p>
      <w:pPr>
        <w:numPr>
          <w:ilvl w:val="0"/>
          <w:numId w:val="1001"/>
        </w:numPr>
        <w:pStyle w:val="Compact"/>
      </w:pPr>
      <w:r>
        <w:t xml:space="preserve">Birmingham City Council. (2022). *Local Pharmaceutical Committee Strategy Report*. Birmingham: BCC Public Health Division.</w:t>
      </w:r>
    </w:p>
    <w:p>
      <w:pPr>
        <w:numPr>
          <w:ilvl w:val="0"/>
          <w:numId w:val="1001"/>
        </w:numPr>
        <w:pStyle w:val="Compact"/>
      </w:pPr>
      <w:r>
        <w:t xml:space="preserve">Royal Pharmaceutical Society. (2021). *Future Pharmacy: Our Vision for the Profession*. London: RPS Publishing.</w:t>
      </w:r>
    </w:p>
    <w:p>
      <w:pPr>
        <w:numPr>
          <w:ilvl w:val="0"/>
          <w:numId w:val="1001"/>
        </w:numPr>
        <w:pStyle w:val="Compact"/>
      </w:pPr>
      <w:r>
        <w:t xml:space="preserve">Oxley, P. J., et al. (2020). "Community pharmacy in England: a changing landscape." *Journal of Pharmacy Practice and Research*, 50(4), 318-325.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Chemist in Birmingham: A Research Paper on Pharmaceutical Innovation and Community Care</dc:title>
  <dc:creator/>
  <dc:language>en</dc:language>
  <cp:keywords/>
  <dcterms:created xsi:type="dcterms:W3CDTF">2026-07-29T18:20:16Z</dcterms:created>
  <dcterms:modified xsi:type="dcterms:W3CDTF">2026-07-29T18:20:16Z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