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Evolution</w:t>
      </w:r>
      <w:r>
        <w:t xml:space="preserve"> </w:t>
      </w:r>
      <w:r>
        <w:t xml:space="preserve">of</w:t>
      </w:r>
      <w:r>
        <w:t xml:space="preserve"> </w:t>
      </w:r>
      <w:r>
        <w:t xml:space="preserve">Chemists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e66bac95685ae17a2d8ede398753cc36ee77d33"/>
    <w:p>
      <w:pPr>
        <w:pStyle w:val="Heading1"/>
      </w:pPr>
      <w:r>
        <w:t xml:space="preserve">The Strategic Evolution of Chemists in United Kingdom Manchester</w:t>
      </w:r>
    </w:p>
    <w:p>
      <w:pPr>
        <w:pStyle w:val="FirstParagraph"/>
      </w:pPr>
      <w:r>
        <w:rPr>
          <w:bCs/>
          <w:b/>
        </w:rPr>
        <w:t xml:space="preserve">Date:</w:t>
      </w:r>
      <w:r>
        <w:t xml:space="preserve"> </w:t>
      </w:r>
      <w:r>
        <w:t xml:space="preserve">October 26, 2023</w:t>
      </w:r>
      <w:r>
        <w:br/>
      </w:r>
      <w:r>
        <w:rPr>
          <w:bCs/>
          <w:b/>
        </w:rPr>
        <w:t xml:space="preserve">Subject:Jurisdiction:</w:t>
      </w:r>
    </w:p>
    <w:bookmarkStart w:id="20" w:name="abstract"/>
    <w:p>
      <w:pPr>
        <w:pStyle w:val="Heading3"/>
      </w:pPr>
      <w:r>
        <w:t xml:space="preserve">Abstract</w:t>
      </w:r>
    </w:p>
    <w:p>
      <w:pPr>
        <w:pStyle w:val="FirstParagraph"/>
      </w:pPr>
      <w:r>
        <w:t xml:space="preserve">This research paper examines the critical role of the Chemist within the healthcare infrastructure of United Kingdom Manchester. It analyzes the transition from traditional retail dispensing to integrated clinical services, highlighting how local regulatory frameworks and urban demographic shifts influence patient care outcomes. The study emphasizes that in United Kingdom Manchester, the Chemist is no longer merely a supplier of goods but a pivotal frontline health professional essential to National Health Service (NHS) efficiency.</w:t>
      </w:r>
    </w:p>
    <w:bookmarkEnd w:id="20"/>
    <w:bookmarkStart w:id="21" w:name="introduction"/>
    <w:p>
      <w:pPr>
        <w:pStyle w:val="Heading2"/>
      </w:pPr>
      <w:r>
        <w:t xml:space="preserve">1. Introduction</w:t>
      </w:r>
    </w:p>
    <w:p>
      <w:pPr>
        <w:pStyle w:val="FirstParagraph"/>
      </w:pPr>
      <w:r>
        <w:t xml:space="preserve">The landscape of healthcare delivery in the 21st century has undergone a profound transformation, particularly within densely populated urban centers. In United Kingdom Manchester, a city characterized by its diverse population and high demand for medical services, the role of the Chemist has expanded significantly beyond simple product distribution. Historically viewed as community-based retail outlets selling pharmaceuticals over the counter or against prescriptions, modern Chemists in United Kingdom Manchester have evolved into accessible healthcare hubs. This paper explores this evolution, focusing on how these institutions serve as vital nodes in the wider NHS network.</w:t>
      </w:r>
    </w:p>
    <w:p>
      <w:pPr>
        <w:pStyle w:val="BodyText"/>
      </w:pPr>
      <w:r>
        <w:t xml:space="preserve">Manchester represents a microcosm of broader trends within the United Kingdom. With an aging population and increasing prevalence of chronic conditions such as diabetes and hypertension, the pressure on General Practitioners (GPs) is immense. Consequently, delegating routine care to qualified Chemists has become a strategic necessity. This shift not only alleviates strain on primary care centers but also enhances health equity by providing localized access to medical advice.</w:t>
      </w:r>
    </w:p>
    <w:bookmarkEnd w:id="21"/>
    <w:bookmarkStart w:id="22" w:name="X70b62b4a05fcbdd13cbc394c40a57c9d96c8801"/>
    <w:p>
      <w:pPr>
        <w:pStyle w:val="Heading2"/>
      </w:pPr>
      <w:r>
        <w:t xml:space="preserve">2. The Historical Context of Pharmacy in Manchester</w:t>
      </w:r>
    </w:p>
    <w:p>
      <w:pPr>
        <w:pStyle w:val="FirstParagraph"/>
      </w:pPr>
      <w:r>
        <w:t xml:space="preserve">To understand the current status of the Chemist in United Kingdom Manchester, one must look at its historical trajectory. During the industrial revolution, Manchester was a hub for chemical manufacturing and trade. While this fostered an early appreciation for chemistry and medicine, it also established a culture of local self-reliance in health matters. The founding of community pharmacies mirrored the city’s growth spires during the 19th and early 20th centuries.</w:t>
      </w:r>
    </w:p>
    <w:p>
      <w:pPr>
        <w:pStyle w:val="BodyText"/>
      </w:pPr>
      <w:r>
        <w:t xml:space="preserve">The establishment of the National Health Service in 1948 standardized healthcare access, embedding Chemists firmly within a publicly funded system. In United Kingdom Manchester, this integration allowed local pharmacists to adapt quickly to national directives regarding prescription management and patient confidentiality. Over subsequent decades, regulatory bodies such as the General Pharmaceutical Council (GPhC) tightened standards, ensuring that every Chemist operating in United Kingdom Manchester met rigorous safety and professional competency benchmarks.</w:t>
      </w:r>
    </w:p>
    <w:bookmarkEnd w:id="22"/>
    <w:bookmarkStart w:id="23" w:name="clinical-services-and-integrated-care"/>
    <w:p>
      <w:pPr>
        <w:pStyle w:val="Heading2"/>
      </w:pPr>
      <w:r>
        <w:t xml:space="preserve">3. Clinical Services and Integrated Care</w:t>
      </w:r>
    </w:p>
    <w:p>
      <w:pPr>
        <w:pStyle w:val="FirstParagraph"/>
      </w:pPr>
      <w:r>
        <w:t xml:space="preserve">In recent years, the scope of practice for a Chemist in United Kingdom Manchester has broadened dramatically. It is now common for individuals to seek urgent minor ailment services from their local pharmacy rather than visiting a GP or an emergency department. These services include the assessment and treatment of uncomplicated infections, skin conditions, and allergies.</w:t>
      </w:r>
    </w:p>
    <w:p>
      <w:pPr>
        <w:pStyle w:val="BodyText"/>
      </w:pPr>
      <w:r>
        <w:rPr>
          <w:bCs/>
          <w:b/>
        </w:rPr>
        <w:t xml:space="preserve">A. The New Medicine Service (NMS)</w:t>
      </w:r>
      <w:r>
        <w:br/>
      </w:r>
      <w:r>
        <w:t xml:space="preserve">One of the most significant developments is the implementation of the New Medicine Service. In United Kingdom Manchester, Chemists are increasingly responsible for supporting new patients starting long-term medications for conditions like asthma or hypertension. This service ensures medication adherence and reduces adverse drug reactions, directly impacting public health metrics.</w:t>
      </w:r>
    </w:p>
    <w:p>
      <w:pPr>
        <w:pStyle w:val="BodyText"/>
      </w:pPr>
      <w:r>
        <w:rPr>
          <w:bCs/>
          <w:b/>
        </w:rPr>
        <w:t xml:space="preserve">B. Vaccination Programs</w:t>
      </w:r>
      <w:r>
        <w:br/>
      </w:r>
      <w:r>
        <w:t xml:space="preserve">The role of the Chemist has also been central to national vaccination campaigns. During the recent global health crisis, pharmacies across United Kingdom Manchester played a crucial role in administering flu vaccinations and COVID-19 boosters. This demonstrated their logistical capability and clinical readiness, reinforcing trust among the local populace.</w:t>
      </w:r>
    </w:p>
    <w:bookmarkEnd w:id="23"/>
    <w:bookmarkStart w:id="24" w:name="X73f9a906ba662dbcb45abe049b6cc57cc7bd955"/>
    <w:p>
      <w:pPr>
        <w:pStyle w:val="Heading2"/>
      </w:pPr>
      <w:r>
        <w:t xml:space="preserve">4. Challenges Facing Chemists in United Kingdom Manchester</w:t>
      </w:r>
    </w:p>
    <w:p>
      <w:pPr>
        <w:pStyle w:val="FirstParagraph"/>
      </w:pPr>
      <w:r>
        <w:t xml:space="preserve">Despite these advancements, Chemists in United Kingdom Manchester face significant challenges. Financial pressures remain paramount, with complex reimbursement models often failing to reflect the rising cost of delivering clinical services. Furthermore, competition from online retailers and large supermarket chains creates a volatile market environment.</w:t>
      </w:r>
    </w:p>
    <w:p>
      <w:pPr>
        <w:pStyle w:val="BodyText"/>
      </w:pPr>
      <w:r>
        <w:rPr>
          <w:bCs/>
          <w:b/>
        </w:rPr>
        <w:t xml:space="preserve">A. Workforce Shortages</w:t>
      </w:r>
      <w:r>
        <w:br/>
      </w:r>
      <w:r>
        <w:t xml:space="preserve">Recruiting and retaining qualified pharmacists in United Kingdom Manchester is increasingly difficult due to workload pressures and burnout rates within the profession. This shortage impacts the ability of local Chemists to expand their service offerings, such as smoking cessation programs or weight management clinics.</w:t>
      </w:r>
    </w:p>
    <w:p>
      <w:pPr>
        <w:pStyle w:val="BodyText"/>
      </w:pPr>
      <w:r>
        <w:rPr>
          <w:bCs/>
          <w:b/>
        </w:rPr>
        <w:t xml:space="preserve">B. Digital Integration</w:t>
      </w:r>
      <w:r>
        <w:br/>
      </w:r>
      <w:r>
        <w:t xml:space="preserve">While telehealth offers opportunities for growth, integrating digital platforms with traditional brick-and-mortar pharmacies requires substantial investment. Many independent Chemists in United Kingdom Manchester struggle to modernize their IT infrastructure, potentially limiting their ability to compete with larger corporate entities that have the resources for advanced digital health solutions.</w:t>
      </w:r>
    </w:p>
    <w:bookmarkEnd w:id="24"/>
    <w:bookmarkStart w:id="25" w:name="the-impact-of-urban-demographics"/>
    <w:p>
      <w:pPr>
        <w:pStyle w:val="Heading2"/>
      </w:pPr>
      <w:r>
        <w:t xml:space="preserve">5. The Impact of Urban Demographics</w:t>
      </w:r>
    </w:p>
    <w:p>
      <w:pPr>
        <w:pStyle w:val="FirstParagraph"/>
      </w:pPr>
      <w:r>
        <w:t xml:space="preserve">The demographic diversity of United Kingdom Manchester presents unique opportunities and challenges for Chemists. The city’s multicultural population means that pharmacies must cater to a wide range of linguistic and cultural needs. Effective communication is key, requiring staff training in culturally competent care.</w:t>
      </w:r>
    </w:p>
    <w:p>
      <w:pPr>
        <w:pStyle w:val="BodyText"/>
      </w:pPr>
      <w:r>
        <w:t xml:space="preserve">Moreover, health inequalities persist in certain postcodes within United Kingdom Manchester. Chemists located in deprived areas often bear a disproportionate burden of care for patients with complex social determinants affecting their health. In these contexts, the Chemist acts not just as a medical provider but as a community anchor, offering advice on nutrition, mental well-being, and access to social services.</w:t>
      </w:r>
    </w:p>
    <w:bookmarkEnd w:id="25"/>
    <w:bookmarkStart w:id="26" w:name="future-directions-and-recommendations"/>
    <w:p>
      <w:pPr>
        <w:pStyle w:val="Heading2"/>
      </w:pPr>
      <w:r>
        <w:t xml:space="preserve">6. Future Directions and Recommendations</w:t>
      </w:r>
    </w:p>
    <w:p>
      <w:pPr>
        <w:pStyle w:val="FirstParagraph"/>
      </w:pPr>
      <w:r>
        <w:t xml:space="preserve">To sustainably enhance the role of the Chemist in United Kingdom Manchester, several strategic actions are recommended:</w:t>
      </w:r>
    </w:p>
    <w:p>
      <w:pPr>
        <w:numPr>
          <w:ilvl w:val="0"/>
          <w:numId w:val="1001"/>
        </w:numPr>
        <w:pStyle w:val="Compact"/>
      </w:pPr>
      <w:r>
        <w:rPr>
          <w:bCs/>
          <w:b/>
        </w:rPr>
        <w:t xml:space="preserve">Adequate Funding Models:</w:t>
      </w:r>
      <w:r>
        <w:t xml:space="preserve">Policymakers must ensure that reimbursement rates accurately reflect the value of clinical consultations provided by Chemists.</w:t>
      </w:r>
    </w:p>
    <w:p>
      <w:pPr>
        <w:numPr>
          <w:ilvl w:val="0"/>
          <w:numId w:val="1001"/>
        </w:numPr>
        <w:pStyle w:val="Compact"/>
      </w:pPr>
      <w:r>
        <w:rPr>
          <w:bCs/>
          <w:b/>
        </w:rPr>
        <w:t xml:space="preserve">Digital Transformation Support:</w:t>
      </w:r>
      <w:r>
        <w:t xml:space="preserve">Government grants should be directed toward helping independent pharmacies upgrade their digital infrastructure to facilitate remote consultations and electronic health record integration.</w:t>
      </w:r>
    </w:p>
    <w:p>
      <w:pPr>
        <w:numPr>
          <w:ilvl w:val="0"/>
          <w:numId w:val="1001"/>
        </w:numPr>
        <w:pStyle w:val="Compact"/>
      </w:pPr>
      <w:r>
        <w:rPr>
          <w:bCs/>
          <w:b/>
        </w:rPr>
        <w:t xml:space="preserve">Clinical Expansion:</w:t>
      </w:r>
      <w:r>
        <w:t xml:space="preserve">The scope of practice for pharmacists should continue to expand, allowing them to prescribe independently for minor ailments under specific protocols.</w:t>
      </w:r>
    </w:p>
    <w:p>
      <w:pPr>
        <w:numPr>
          <w:ilvl w:val="0"/>
          <w:numId w:val="1001"/>
        </w:numPr>
        <w:pStyle w:val="Compact"/>
      </w:pPr>
      <w:r>
        <w:rPr>
          <w:bCs/>
          <w:b/>
        </w:rPr>
        <w:t xml:space="preserve">Community Engagement:</w:t>
      </w:r>
      <w:r>
        <w:t xml:space="preserve">Chemists in United Kingdom Manchester should actively participate in local public health initiatives, leveraging their trusted position within communities to promote preventive care.</w:t>
      </w:r>
    </w:p>
    <w:bookmarkEnd w:id="26"/>
    <w:bookmarkStart w:id="27" w:name="conclusion"/>
    <w:p>
      <w:pPr>
        <w:pStyle w:val="Heading2"/>
      </w:pPr>
      <w:r>
        <w:t xml:space="preserve">7. Conclusion</w:t>
      </w:r>
    </w:p>
    <w:p>
      <w:pPr>
        <w:pStyle w:val="FirstParagraph"/>
      </w:pPr>
      <w:r>
        <w:t xml:space="preserve">In conclusion, the Chemist in United Kingdom Manchester has transitioned from a peripheral retail entity to a central pillar of the healthcare system. Their ability to provide accessible, affordable, and clinically competent care is indispensable to maintaining public health standards in this dynamic urban environment.</w:t>
      </w:r>
    </w:p>
    <w:p>
      <w:pPr>
        <w:pStyle w:val="BodyText"/>
      </w:pPr>
      <w:r>
        <w:t xml:space="preserve">As challenges related to funding, workforce retention, and digital integration persist, it is imperative that stakeholders—including the NHS Greater Manchester Integrated Care Board (ICB), local government bodies, and professional regulatory agencies—collaborate closely. By empowering Chemists with adequate resources and clear pathways for professional development United Kingdom Manchester can ensure that its pharmacy services remain robust resilient against future health crises.</w:t>
      </w:r>
    </w:p>
    <w:p>
      <w:pPr>
        <w:pStyle w:val="BodyText"/>
      </w:pPr>
      <w:r>
        <w:t xml:space="preserve">The continued evolution of the Chemist will undoubtedly shape the future of healthcare in United Kingdom Manchester, reinforcing the notion that community-based pharmacy is not just a business sector but a vital public service essential to societal well-being.</w:t>
      </w:r>
    </w:p>
    <w:bookmarkEnd w:id="27"/>
    <w:bookmarkStart w:id="28" w:name="references"/>
    <w:p>
      <w:pPr>
        <w:pStyle w:val="Heading2"/>
      </w:pPr>
      <w:r>
        <w:t xml:space="preserve">References</w:t>
      </w:r>
    </w:p>
    <w:p>
      <w:pPr>
        <w:numPr>
          <w:ilvl w:val="0"/>
          <w:numId w:val="1002"/>
        </w:numPr>
        <w:pStyle w:val="Compact"/>
      </w:pPr>
      <w:r>
        <w:t xml:space="preserve">NHS England. (2023).</w:t>
      </w:r>
      <w:r>
        <w:rPr>
          <w:iCs/>
          <w:i/>
        </w:rPr>
        <w:t xml:space="preserve">The Role of Community Pharmacy in Integrated Care Systems.</w:t>
      </w:r>
    </w:p>
    <w:p>
      <w:pPr>
        <w:numPr>
          <w:ilvl w:val="0"/>
          <w:numId w:val="1002"/>
        </w:numPr>
        <w:pStyle w:val="Compact"/>
      </w:pPr>
      <w:r>
        <w:t xml:space="preserve">General Pharmaceutical Council (GPhC). (2023).</w:t>
      </w:r>
      <w:r>
        <w:rPr>
          <w:iCs/>
          <w:i/>
        </w:rPr>
        <w:t xml:space="preserve">Clinical Governance Standards for Pharmacy Professionals.</w:t>
      </w:r>
    </w:p>
    <w:p>
      <w:pPr>
        <w:numPr>
          <w:ilvl w:val="0"/>
          <w:numId w:val="1002"/>
        </w:numPr>
        <w:pStyle w:val="Compact"/>
      </w:pPr>
      <w:r>
        <w:t xml:space="preserve">Manchester City Council. (2023).</w:t>
      </w:r>
      <w:r>
        <w:rPr>
          <w:iCs/>
          <w:i/>
        </w:rPr>
        <w:t xml:space="preserve">Public Health Strategy: Addressing Local Health Inequalities.</w:t>
      </w:r>
    </w:p>
    <w:p>
      <w:pPr>
        <w:numPr>
          <w:ilvl w:val="0"/>
          <w:numId w:val="1002"/>
        </w:numPr>
        <w:pStyle w:val="Compact"/>
      </w:pPr>
      <w:r>
        <w:t xml:space="preserve">Royal Pharmaceutical Society. (2023).</w:t>
      </w:r>
      <w:r>
        <w:rPr>
          <w:iCs/>
          <w:i/>
        </w:rPr>
        <w:t xml:space="preserve">The Future of Pharmacy Practice in the UK.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Evolution of Chemists in United Kingdom Manchester</dc:title>
  <dc:creator/>
  <dc:language>en</dc:language>
  <cp:keywords/>
  <dcterms:created xsi:type="dcterms:W3CDTF">2026-07-29T20:32:10Z</dcterms:created>
  <dcterms:modified xsi:type="dcterms:W3CDTF">2026-07-29T20:32:10Z</dcterms:modified>
</cp:coreProperties>
</file>

<file path=docProps/custom.xml><?xml version="1.0" encoding="utf-8"?>
<Properties xmlns="http://schemas.openxmlformats.org/officeDocument/2006/custom-properties" xmlns:vt="http://schemas.openxmlformats.org/officeDocument/2006/docPropsVTypes"/>
</file>