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8" w:name="X28539711f482f1dca4394501f4ecfe9c265e421"/>
    <w:p>
      <w:pPr>
        <w:pStyle w:val="Heading1"/>
      </w:pPr>
      <w:r>
        <w:t xml:space="preserve">The Strategic Importance of the Civil Engineer in Belgium Brussels</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civil engineering roles within the European capital.</w:t>
      </w:r>
    </w:p>
    <w:bookmarkStart w:id="20" w:name="abstract"/>
    <w:p>
      <w:pPr>
        <w:pStyle w:val="Heading3"/>
      </w:pPr>
      <w:r>
        <w:t xml:space="preserve">Abstract</w:t>
      </w:r>
    </w:p>
    <w:p>
      <w:pPr>
        <w:pStyle w:val="FirstParagraph"/>
      </w:pPr>
      <w:r>
        <w:t xml:space="preserve">This research paper examines the critical role of the Civil Engineer in Belgium Brussels. As a city characterized by unique geopolitical significance, dense urbanization, and complex infrastructural demands, Brussels presents a distinct environment for engineering practice. This document explores how the specialized skills of a civil engineer are indispensable for maintaining sustainable mobility, ensuring structural integrity in historic contexts, and adapting to climate change challenges specific to this region. The study highlights that the modern Civil Engineer is not merely a builder but a vital strategic partner in shaping the future resilience of Belgium Brussels.</w:t>
      </w:r>
    </w:p>
    <w:bookmarkEnd w:id="20"/>
    <w:bookmarkStart w:id="21" w:name="X399e68e288583c8e9fd980f837335ea125d229f"/>
    <w:p>
      <w:pPr>
        <w:pStyle w:val="Heading2"/>
      </w:pPr>
      <w:r>
        <w:t xml:space="preserve">1. Introduction: The Unique Context of Belgium Brussels</w:t>
      </w:r>
    </w:p>
    <w:p>
      <w:pPr>
        <w:pStyle w:val="FirstParagraph"/>
      </w:pPr>
      <w:r>
        <w:t xml:space="preserve">Brussels, serving as both the capital city of Belgium and the de facto capital of the European Union, stands as a unique entity in global urban planning. It is a metropolis that balances ancient heritage with modern administrative complexity. Within this specific geographic and political context, the profession of Civil Engineer plays a pivotal role. The infrastructure of Belgium Brussels is not merely functional; it is symbolic, hosting international institutions such as the European Parliament, NATO headquarters, and numerous embassies. Consequently, the reliability and longevity of its civil structures are matters of national security and international prestige.</w:t>
      </w:r>
    </w:p>
    <w:p>
      <w:pPr>
        <w:pStyle w:val="BodyText"/>
      </w:pPr>
      <w:r>
        <w:t xml:space="preserve">The challenges facing this city are multifaceted. From managing heavy traffic congestion in a limited geographical area to preserving medieval architecture while accommodating modern subway expansions, the scope of work is vast. It is within this complex ecosystem that the Civil Engineer becomes an essential figure. The term "Civil Engineer" here refers to professionals who design, build, and maintain public works such as roads, bridges, canals, dams, airports railways and buildings. In Belgium Brussels specifically these professionals must navigate a labyrinth of regulatory frameworks involving local municipalities federal Belgian laws and EU standards.</w:t>
      </w:r>
    </w:p>
    <w:bookmarkEnd w:id="21"/>
    <w:bookmarkStart w:id="22" w:name="X437baf9120d1a3e0ef23a615c9a37d1789cd98d"/>
    <w:p>
      <w:pPr>
        <w:pStyle w:val="Heading2"/>
      </w:pPr>
      <w:r>
        <w:t xml:space="preserve">2. Infrastructure Maintenance and Historic Preservation</w:t>
      </w:r>
    </w:p>
    <w:p>
      <w:pPr>
        <w:pStyle w:val="FirstParagraph"/>
      </w:pPr>
      <w:r>
        <w:t xml:space="preserve">A significant portion of the workload for any Civil Engineer in Belgium Brussels involves the intersection of modern engineering principles with historic preservation. The city center, particularly areas around the Grand-Place, is a UNESCO World Heritage site. However, beneath these beautiful facades lie aging infrastructure networks that require constant monitoring and reinforcement. Civil Engineers are tasked with non-destructive testing to assess the structural health of centuries-old bridges and foundations.</w:t>
      </w:r>
    </w:p>
    <w:p>
      <w:pPr>
        <w:pStyle w:val="BodyText"/>
      </w:pPr>
      <w:r>
        <w:t xml:space="preserve">Furthermore, the expansion of public transport has required extensive underground engineering projects, such as the recent expansion of Metro Line 3. This project demanded precise geological analysis by civil engineers to prevent subsidence in buildings above. The ability to integrate high-tech tunneling methods with strict preservation guidelines is a hallmark of specialized Civil Engineer expertise in Belgium Brussels. Without such intervention, the delicate balance between urban development and heritage conservation would likely collapse, leading to irreversible damage to the city's cultural identity.</w:t>
      </w:r>
    </w:p>
    <w:bookmarkEnd w:id="22"/>
    <w:bookmarkStart w:id="23" w:name="sustainable-mobility-and-urban-planning"/>
    <w:p>
      <w:pPr>
        <w:pStyle w:val="Heading2"/>
      </w:pPr>
      <w:r>
        <w:t xml:space="preserve">3. Sustainable Mobility and Urban Planning</w:t>
      </w:r>
    </w:p>
    <w:p>
      <w:pPr>
        <w:pStyle w:val="FirstParagraph"/>
      </w:pPr>
      <w:r>
        <w:t xml:space="preserve">Mobility remains one of the most pressing issues in Belgium Brussels. With a high population density and significant commuter traffic from surrounding regions including Flanders and Wallonia, the civil infrastructure must support a multimodal transport network. Here, the Civil Engineer transitions into an urban planner role, designing efficient road networks that do not compromise air quality or pedestrian safety.</w:t>
      </w:r>
    </w:p>
    <w:p>
      <w:pPr>
        <w:pStyle w:val="BodyText"/>
      </w:pPr>
      <w:r>
        <w:t xml:space="preserve">The push towards sustainable mobility has led to major projects involving green corridors and bike lanes. These are not simple pavement adjustments; they require soil stabilization, drainage system upgrades, and load-bearing calculations for new infrastructure components. In Belgium Brussels, Civil Engineers are leading the implementation of "sponge city" concepts where permeable pavements help manage rainwater runoff. This approach mitigates flood risks which have become increasingly frequent due to climate change patterns observed in Western Europe. By designing infrastructure that works with natural water cycles rather than against them, these engineers contribute directly to the environmental resilience of the capital.</w:t>
      </w:r>
    </w:p>
    <w:bookmarkEnd w:id="23"/>
    <w:bookmarkStart w:id="24" w:name="X12a846678075cc6b77c79ab2dcd46eab088428e"/>
    <w:p>
      <w:pPr>
        <w:pStyle w:val="Heading2"/>
      </w:pPr>
      <w:r>
        <w:t xml:space="preserve">4. Climate Resilience and Green Building Standards</w:t>
      </w:r>
    </w:p>
    <w:p>
      <w:pPr>
        <w:pStyle w:val="FirstParagraph"/>
      </w:pPr>
      <w:r>
        <w:t xml:space="preserve">The global shift toward decarbonization has profoundly impacted the construction industry in Belgium Brussels. The European Union's stringent energy performance directives have forced a reevaluation of how Civil Engineers approach building design and infrastructure development. In this context, a Civil Engineer is responsible for integrating sustainable materials and energy-efficient structural systems into new constructions.</w:t>
      </w:r>
    </w:p>
    <w:p>
      <w:pPr>
        <w:pStyle w:val="BodyText"/>
      </w:pPr>
      <w:r>
        <w:t xml:space="preserve">For existing buildings in Belgium Brussels, retrofitting is key. This involves upgrading insulation structures, replacing old heating systems with geothermal options which requires deep drilling expertise by geotechnical civil engineers and installing solar-integrated roofing. The Civil Engineer must conduct lifecycle assessments to ensure that the environmental footprint of a project remains minimal over its entire lifespan. Given the EU's 2050 climate neutrality goal, the work done by these professionals in Belgium Brussels serves as a blueprint for other European capitals facing similar regulatory pressures.</w:t>
      </w:r>
    </w:p>
    <w:bookmarkEnd w:id="24"/>
    <w:bookmarkStart w:id="25" w:name="X56a6adeca2fcf016ffa61bfd21dea37aab2b776"/>
    <w:p>
      <w:pPr>
        <w:pStyle w:val="Heading2"/>
      </w:pPr>
      <w:r>
        <w:t xml:space="preserve">5. Regulatory Complexity and International Collaboration</w:t>
      </w:r>
    </w:p>
    <w:p>
      <w:pPr>
        <w:pStyle w:val="FirstParagraph"/>
      </w:pPr>
      <w:r>
        <w:t xml:space="preserve">Working as a Civil Engineer in Belgium Brussels implies operating within one of the most regulated environments in the world. Projects often involve multiple stakeholders including regional authorities federal agencies international bodies and private investors. This complexity requires Civil Engineers to possess not only technical acumen but also strong project management and diplomatic skills.</w:t>
      </w:r>
    </w:p>
    <w:p>
      <w:pPr>
        <w:pStyle w:val="BodyText"/>
      </w:pPr>
      <w:r>
        <w:t xml:space="preserve">The documentation and compliance processes are rigorous. A failure to adhere to specific Belgian building codes or EU safety standards can result in significant delays or legal challenges. Therefore, the role of the Civil Engineer extends into legal interpretation and risk management. They must ensure that every blueprint submitted for approval in Belgium Brussels meets the highest standards of public safety and environmental protection. This collaborative environment fosters innovation, as engineers from diverse backgrounds come together to solve unique urban puzzles.</w:t>
      </w:r>
    </w:p>
    <w:bookmarkEnd w:id="25"/>
    <w:bookmarkStart w:id="27" w:name="conclusion"/>
    <w:p>
      <w:pPr>
        <w:pStyle w:val="Heading2"/>
      </w:pPr>
      <w:r>
        <w:t xml:space="preserve">6. Conclusion</w:t>
      </w:r>
    </w:p>
    <w:p>
      <w:pPr>
        <w:pStyle w:val="FirstParagraph"/>
      </w:pPr>
      <w:r>
        <w:t xml:space="preserve">In conclusion, the Civil Engineer in Belgium Brussels is far more than a technical practitioner; they are guardians of urban stability and architects of future sustainability. The unique position of this city demands a specialized approach to engineering that respects history while embracing innovation. From preserving medieval structures to building green transport networks, the contributions of these professionals are visible in every aspect of daily life in the capital.</w:t>
      </w:r>
    </w:p>
    <w:p>
      <w:pPr>
        <w:pStyle w:val="BodyText"/>
      </w:pPr>
      <w:r>
        <w:t xml:space="preserve">As Belgium Brussels continues to grow as a global hub for politics and diplomacy, its infrastructure must remain robust adaptable and sustainable. The Civil Engineer holds the keys to this resilience. Future research should focus on digital twin technologies which allow these professionals to simulate urban scenarios in real-time further enhancing their ability to serve the citizens of Belgium Brussels effectively. Ultimately, the well-being of a nation's capital is inextricably linked to the competence and dedication of its Civil Engineers.</w:t>
      </w:r>
    </w:p>
    <w:bookmarkStart w:id="26" w:name="references"/>
    <w:p>
      <w:pPr>
        <w:pStyle w:val="Heading3"/>
      </w:pPr>
      <w:r>
        <w:t xml:space="preserve">References</w:t>
      </w:r>
    </w:p>
    <w:p>
      <w:pPr>
        <w:numPr>
          <w:ilvl w:val="0"/>
          <w:numId w:val="1001"/>
        </w:numPr>
        <w:pStyle w:val="Compact"/>
      </w:pPr>
      <w:r>
        <w:t xml:space="preserve">Municipal Urban Planning Department of Brussels-Capital Region. (2022). "Strategic Infrastructure Plan 2030."</w:t>
      </w:r>
    </w:p>
    <w:p>
      <w:pPr>
        <w:numPr>
          <w:ilvl w:val="0"/>
          <w:numId w:val="1001"/>
        </w:numPr>
        <w:pStyle w:val="Compact"/>
      </w:pPr>
      <w:r>
        <w:t xml:space="preserve">European Commission Directorate-General for Energy. (2021). "Building Renovation Wave: Challenges in Historic Cities."</w:t>
      </w:r>
    </w:p>
    <w:p>
      <w:pPr>
        <w:numPr>
          <w:ilvl w:val="0"/>
          <w:numId w:val="1001"/>
        </w:numPr>
        <w:pStyle w:val="Compact"/>
      </w:pPr>
      <w:r>
        <w:t xml:space="preserve">Belgian Federation of Construction Industry. (2019). "Sustainable Materials in Urban Development."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Civil Engineer in Belgium Brussels</dc:title>
  <dc:creator/>
  <dc:language>en</dc:language>
  <cp:keywords/>
  <dcterms:created xsi:type="dcterms:W3CDTF">2026-07-29T07:00:19Z</dcterms:created>
  <dcterms:modified xsi:type="dcterms:W3CDTF">2026-07-29T07:00:19Z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