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Transformation</w:t>
      </w:r>
      <w:r>
        <w:t xml:space="preserve"> </w:t>
      </w:r>
      <w:r>
        <w:t xml:space="preserve">of</w:t>
      </w:r>
      <w:r>
        <w:t xml:space="preserve"> </w:t>
      </w:r>
      <w:r>
        <w:t xml:space="preserve">Colombia,</w:t>
      </w:r>
      <w:r>
        <w:t xml:space="preserve"> </w:t>
      </w:r>
      <w:r>
        <w:t xml:space="preserve">Medellín</w:t>
      </w:r>
    </w:p>
    <w:bookmarkStart w:id="27" w:name="X0a9d599941a9a7a8a83de6acae496b70d8cd90c"/>
    <w:p>
      <w:pPr>
        <w:pStyle w:val="Heading1"/>
      </w:pPr>
      <w:r>
        <w:t xml:space="preserve">The Role of the Civil Engineer in the Urban Transformation of Colombia, Medellín</w:t>
      </w:r>
    </w:p>
    <w:p>
      <w:pPr>
        <w:pStyle w:val="FirstParagraph"/>
      </w:pPr>
      <w:r>
        <w:rPr>
          <w:bCs/>
          <w:b/>
        </w:rPr>
        <w:t xml:space="preserve">Abstract:</w:t>
      </w:r>
      <w:r>
        <w:t xml:space="preserve"> </w:t>
      </w:r>
      <w:r>
        <w:t xml:space="preserve">This research paper examines the pivotal role of the civil engineer in shaping urban development within Colombia, specifically focusing on Medellín. Historically burdened by violence and geographic isolation, Medellín has undergone a remarkable transformation into a model of sustainable urban innovation. This document analyzes how civil engineering principles have been applied not only to infrastructure but also to social equity projects. By integrating topographical challenges with innovative transportation systems and green architecture, civil engineers in Colombia have redefined urban planning. This paper argues that the modern civil engineer in Medellín is no longer merely a builder of structures but a catalyst for social cohesion and sustainable growth.</w:t>
      </w:r>
    </w:p>
    <w:bookmarkStart w:id="20" w:name="introduction"/>
    <w:p>
      <w:pPr>
        <w:pStyle w:val="Heading2"/>
      </w:pPr>
      <w:r>
        <w:t xml:space="preserve">Introduction</w:t>
      </w:r>
    </w:p>
    <w:p>
      <w:pPr>
        <w:pStyle w:val="FirstParagraph"/>
      </w:pPr>
      <w:r>
        <w:t xml:space="preserve">The city of Medellín, located in the Aburrá Valley in Colombia, presents one of the most unique case studies in modern urban engineering. For decades, this city was synonymous with drug cartels and violence. However, over the last twenty years, it has transformed into a global beacon of social urbanism. At the heart of this metamorphosis lies the civil engineer. In Colombia, as in much of Latin America, the civil engineer holds a position of immense responsibility due to the country’s complex geography and rapid urbanization rates. The specific context of Colombia requires professionals who can navigate steep topography, seismic activity, and dense informal settlements.</w:t>
      </w:r>
    </w:p>
    <w:p>
      <w:pPr>
        <w:pStyle w:val="BodyText"/>
      </w:pPr>
      <w:r>
        <w:t xml:space="preserve">This research paper aims to explore how civil engineering interventions in Medellín have shifted from purely technical solutions to holistic strategies that address social inequality. We will analyze three key areas: the integration of mass transit systems into hilly terrain, the development of public library parks as community anchors, and the implementation of sustainable infrastructure projects. Understanding these facets is crucial for comprehending how a Civil Engineer contributes to national progress in Colombia.</w:t>
      </w:r>
    </w:p>
    <w:bookmarkEnd w:id="20"/>
    <w:bookmarkStart w:id="21" w:name="Xa6491e57d684381dcd22672948e0021ba473581"/>
    <w:p>
      <w:pPr>
        <w:pStyle w:val="Heading2"/>
      </w:pPr>
      <w:r>
        <w:t xml:space="preserve">Geographical Challenges and Topographical Engineering</w:t>
      </w:r>
    </w:p>
    <w:p>
      <w:pPr>
        <w:pStyle w:val="FirstParagraph"/>
      </w:pPr>
      <w:r>
        <w:t xml:space="preserve">The primary constraint for urban development in Medellín is its location within a narrow valley surrounded by steep mountains. In many other cities, such topography would render expansion impossible or prohibitively expensive. However, Colombian civil engineers have turned this disadvantage into an advantage through innovative structural design. The traditional method of building flat grids failed in Medellín; instead, engineers developed vertical urbanism.</w:t>
      </w:r>
    </w:p>
    <w:p>
      <w:pPr>
        <w:pStyle w:val="BodyText"/>
      </w:pPr>
      <w:r>
        <w:t xml:space="preserve">The construction of the Metrocable and Metrocable II represents a masterpiece of modern civil engineering. These aerial cable car systems were not merely tourist attractions but vital infrastructure components designed to connect the poorest informal settlements located on the highest peaks with the city center. The design required specialized knowledge in wind load calculations, cable tension dynamics, and tower foundation stability on unstable soil. For a civil engineer in Colombia, this project demonstrated that infrastructure could bridge social divides by physically connecting marginalized communities to economic opportunities.</w:t>
      </w:r>
    </w:p>
    <w:bookmarkEnd w:id="21"/>
    <w:bookmarkStart w:id="22" w:name="Xfad2d0d90e6845c08dd3192852262b68cb8b815"/>
    <w:p>
      <w:pPr>
        <w:pStyle w:val="Heading2"/>
      </w:pPr>
      <w:r>
        <w:t xml:space="preserve">Social Urbanism: Libraries as Infrastructure</w:t>
      </w:r>
    </w:p>
    <w:p>
      <w:pPr>
        <w:pStyle w:val="FirstParagraph"/>
      </w:pPr>
      <w:r>
        <w:t xml:space="preserve">A defining characteristic of Medellín’s urban planning is "Social Urbanism," a concept pioneered by former mayors but executed through rigorous civil engineering. The most famous examples are the Library Parks (Parques Biblioteca), such as the Spain Library and the Santo Domingo Library. These are not just aesthetic projects; they are complex engineering feats.</w:t>
      </w:r>
    </w:p>
    <w:p>
      <w:pPr>
        <w:pStyle w:val="BodyText"/>
      </w:pPr>
      <w:r>
        <w:t xml:space="preserve">These structures often sit on previously hazardous sites, such as former garbage dumps or unstable hillsides prone to landslides. The civil engineer’s role was to stabilize the ground using deep foundation piles and retaining walls capable of withstanding seismic forces typical of the region. Furthermore, the architecture required advanced structural systems to create large open spaces that could serve as community centers. In Colombia, this approach redefined public perception of engineering. It showed that a Civil Engineer could design spaces that foster education and peace, directly combating the legacy of violence through physical presence and accessibility.</w:t>
      </w:r>
    </w:p>
    <w:bookmarkEnd w:id="22"/>
    <w:bookmarkStart w:id="23" w:name="X480ced38584b11f1c7fe772b8c47bc8d7c1f8f5"/>
    <w:p>
      <w:pPr>
        <w:pStyle w:val="Heading2"/>
      </w:pPr>
      <w:r>
        <w:t xml:space="preserve">Sustainable Infrastructure and Water Management</w:t>
      </w:r>
    </w:p>
    <w:p>
      <w:pPr>
        <w:pStyle w:val="FirstParagraph"/>
      </w:pPr>
      <w:r>
        <w:t xml:space="preserve">Beyond transportation and architecture, civil engineers in Medellín have played a critical role in environmental sustainability. The city faces significant water management challenges due to rapid urbanization affecting local watersheds. Projects like the San Andrés aqueduct and the restoration of river banks require sophisticated hydraulic engineering.</w:t>
      </w:r>
    </w:p>
    <w:p>
      <w:pPr>
        <w:pStyle w:val="BodyText"/>
      </w:pPr>
      <w:r>
        <w:t xml:space="preserve">In recent years, Colombian civil engineers have integrated green infrastructure into their designs. This includes permeable pavements in public spaces to reduce runoff and constructed wetlands for wastewater treatment. The challenge in Colombia is balancing rapid housing demands with environmental preservation. Engineers must utilize Geographic Information Systems (GIS) and hydrological modeling to predict flood risks and design resilient drainage systems. These efforts are crucial for climate change adaptation, ensuring that Medellín remains habitable despite changing weather patterns.</w:t>
      </w:r>
    </w:p>
    <w:bookmarkEnd w:id="23"/>
    <w:bookmarkStart w:id="24" w:name="Xffa2590c83d37255d0fc83f84fc6fdda42379d8"/>
    <w:p>
      <w:pPr>
        <w:pStyle w:val="Heading2"/>
      </w:pPr>
      <w:r>
        <w:t xml:space="preserve">The Evolving Role of the Civil Engineer in Colombia</w:t>
      </w:r>
    </w:p>
    <w:p>
      <w:pPr>
        <w:pStyle w:val="FirstParagraph"/>
      </w:pPr>
      <w:r>
        <w:t xml:space="preserve">The evolution of Medellín offers a new paradigm for the civil engineer profession globally. In Colombia, the role has expanded beyond calculation and construction to include social responsibility, environmental stewardship, and interdisciplinary collaboration. Modern engineers must work alongside sociologists, architects, economists, and city planners.</w:t>
      </w:r>
    </w:p>
    <w:p>
      <w:pPr>
        <w:pStyle w:val="BodyText"/>
      </w:pPr>
      <w:r>
        <w:t xml:space="preserve">This holistic approach is essential because infrastructure does not exist in a vacuum. A bridge or a building affects the daily lives of thousands of citizens. In Medellín’s context, where inequality remains high, every engineering decision has social implications. Therefore, education for civil engineers in Colombia now emphasizes ethics and community engagement as much as technical proficiency.</w:t>
      </w:r>
    </w:p>
    <w:bookmarkEnd w:id="24"/>
    <w:bookmarkStart w:id="25" w:name="conclusion"/>
    <w:p>
      <w:pPr>
        <w:pStyle w:val="Heading2"/>
      </w:pPr>
      <w:r>
        <w:t xml:space="preserve">Conclusion</w:t>
      </w:r>
    </w:p>
    <w:p>
      <w:pPr>
        <w:pStyle w:val="FirstParagraph"/>
      </w:pPr>
      <w:r>
        <w:t xml:space="preserve">In conclusion, the transformation of Medellín serves as a testament to the power of visionary civil engineering. The city’s journey from a place of conflict to a hub of innovation was driven by professionals who dared to imagine infrastructure as a tool for social healing. For Colombia, these engineers are national heroes who have made urbanization inclusive and sustainable.</w:t>
      </w:r>
    </w:p>
    <w:p>
      <w:pPr>
        <w:pStyle w:val="BodyText"/>
      </w:pPr>
      <w:r>
        <w:t xml:space="preserve">The lessons from Medellín are clear: Civil Engineers must be adaptable, creative, and socially conscious. They must understand that their work shapes the physical reality of society. As Colombia continues to grow, the expertise developed in Medellín will serve as a blueprint for other cities facing similar geographic and social challenges worldwide. The future of urban development in Colombia depends on the continued dedication and innovation of its civil engineering community.</w:t>
      </w:r>
    </w:p>
    <w:bookmarkEnd w:id="25"/>
    <w:bookmarkStart w:id="26" w:name="references"/>
    <w:p>
      <w:pPr>
        <w:pStyle w:val="Heading2"/>
      </w:pPr>
      <w:r>
        <w:t xml:space="preserve">References</w:t>
      </w:r>
    </w:p>
    <w:p>
      <w:pPr>
        <w:pStyle w:val="FirstParagraph"/>
      </w:pPr>
      <w:r>
        <w:rPr>
          <w:iCs/>
          <w:i/>
        </w:rPr>
        <w:t xml:space="preserve">Note: In a formal academic submission, this section would contain detailed citations from peer-reviewed journals, government reports from the Medellín City Hall, and case studies published by UNESCO regarding social urbanism. However, for the purpose of this research paper document format, we emphasize the synthesis of these known historical facts.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Urban Transformation of Colombia, Medellín</dc:title>
  <dc:creator/>
  <dc:language>en</dc:language>
  <cp:keywords/>
  <dcterms:created xsi:type="dcterms:W3CDTF">2026-07-29T21:11:26Z</dcterms:created>
  <dcterms:modified xsi:type="dcterms:W3CDTF">2026-07-29T21:11:26Z</dcterms:modified>
</cp:coreProperties>
</file>

<file path=docProps/custom.xml><?xml version="1.0" encoding="utf-8"?>
<Properties xmlns="http://schemas.openxmlformats.org/officeDocument/2006/custom-properties" xmlns:vt="http://schemas.openxmlformats.org/officeDocument/2006/docPropsVTypes"/>
</file>