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002547c38ec3cc77a01d9173483a3ccf706777d"/>
    <w:p>
      <w:pPr>
        <w:pStyle w:val="Heading1"/>
      </w:pPr>
      <w:r>
        <w:t xml:space="preserve">The Role and Evolution of the Civil Engineer in the United Arab Emirates Dubai</w:t>
      </w:r>
    </w:p>
    <w:p>
      <w:pPr>
        <w:pStyle w:val="FirstParagraph"/>
      </w:pPr>
      <w:r>
        <w:rPr>
          <w:bCs/>
          <w:b/>
        </w:rPr>
        <w:t xml:space="preserve">Abstract:</w:t>
      </w:r>
      <w:r>
        <w:br/>
      </w:r>
      <w:r>
        <w:t xml:space="preserve">This research paper examines the critical role of the civil engineer within the context of rapid urbanization and infrastructure development in Dubai, United Arab Emirates. As one of the most dynamic cities globally, Dubai presents unique challenges regarding sustainability, seismic resilience, and extreme environmental conditions. This document analyzes how modern civil engineers are adapting traditional methodologies to meet Vision 2040 goals, focusing on innovative construction materials, smart infrastructure integration, and sustainable practices essential for the future of the United Arab Emirates Dubai.</w:t>
      </w:r>
    </w:p>
    <w:bookmarkStart w:id="20" w:name="introduction"/>
    <w:p>
      <w:pPr>
        <w:pStyle w:val="Heading2"/>
      </w:pPr>
      <w:r>
        <w:t xml:space="preserve">1. Introduction</w:t>
      </w:r>
    </w:p>
    <w:p>
      <w:pPr>
        <w:pStyle w:val="FirstParagraph"/>
      </w:pPr>
      <w:r>
        <w:t xml:space="preserve">The transformation of Dubai from a modest trading port into a global metropolis is one of the most significant urban development stories of the 21st century. At the heart of this metamorphosis lies the discipline of civil engineering. In United Arab Emirates Dubai, civil engineers are not merely builders; they are architects of a new reality, tasked with turning ambitious visions into tangible infrastructure amidst harsh environmental constraints. The demand for skilled professionals who can navigate complex logistical, environmental, and regulatory landscapes has never been higher. This paper explores the multifaceted responsibilities of the civil engineer in this region, highlighting how their expertise supports economic diversification and long-term sustainability.</w:t>
      </w:r>
    </w:p>
    <w:bookmarkEnd w:id="20"/>
    <w:bookmarkStart w:id="23" w:name="X50c700075296721a54a7cc889c7c33e307a5f91"/>
    <w:p>
      <w:pPr>
        <w:pStyle w:val="Heading2"/>
      </w:pPr>
      <w:r>
        <w:t xml:space="preserve">2. Environmental Challenges and Engineering Solutions</w:t>
      </w:r>
    </w:p>
    <w:p>
      <w:pPr>
        <w:pStyle w:val="FirstParagraph"/>
      </w:pPr>
      <w:r>
        <w:t xml:space="preserve">Dubai’s geography presents distinct challenges that require specialized civil engineering approaches. The region is characterized by high temperatures, humidity, saline soil conditions, and limited freshwater resources. For the civil engineer operating in United Arab Emirates Dubai, understanding these environmental factors is paramount.</w:t>
      </w:r>
    </w:p>
    <w:bookmarkStart w:id="21" w:name="material-durability"/>
    <w:p>
      <w:pPr>
        <w:pStyle w:val="Heading3"/>
      </w:pPr>
      <w:r>
        <w:t xml:space="preserve">2.1 Material Durability</w:t>
      </w:r>
    </w:p>
    <w:p>
      <w:pPr>
        <w:pStyle w:val="FirstParagraph"/>
      </w:pPr>
      <w:r>
        <w:t xml:space="preserve">The extreme heat accelerates the degradation of conventional construction materials. Consequently, civil engineers in Dubai must utilize high-performance concrete that resists thermal expansion and cracking. Furthermore, the saline nature of the groundwater requires rigorous corrosion protection strategies for reinforcement steel in substructure projects. Innovations such as self-healing concrete and fiber-reinforced polymers are increasingly being adopted by forward-thinking firms to extend the lifespan of critical infrastructure.</w:t>
      </w:r>
    </w:p>
    <w:bookmarkEnd w:id="21"/>
    <w:bookmarkStart w:id="22" w:name="heat-mitigation"/>
    <w:p>
      <w:pPr>
        <w:pStyle w:val="Heading3"/>
      </w:pPr>
      <w:r>
        <w:t xml:space="preserve">2.2 Heat Mitigation</w:t>
      </w:r>
    </w:p>
    <w:p>
      <w:pPr>
        <w:pStyle w:val="FirstParagraph"/>
      </w:pPr>
      <w:r>
        <w:t xml:space="preserve">Sustainability is no longer optional but mandatory under the UAE’s net-zero 2050 strategic initiative. Civil engineers are tasked with designing structures that minimize heat island effects. This includes the integration of green roofs, reflective surfaces, and natural ventilation systems into large-scale developments like The World Islands and Downtown Dubai.</w:t>
      </w:r>
    </w:p>
    <w:bookmarkEnd w:id="22"/>
    <w:bookmarkEnd w:id="23"/>
    <w:bookmarkStart w:id="25" w:name="Xca34e8512ab8baedcb49bc20e7355e595df32cc"/>
    <w:p>
      <w:pPr>
        <w:pStyle w:val="Heading2"/>
      </w:pPr>
      <w:r>
        <w:t xml:space="preserve">3. Infrastructure Development and Smart Cities</w:t>
      </w:r>
    </w:p>
    <w:p>
      <w:pPr>
        <w:pStyle w:val="FirstParagraph"/>
      </w:pPr>
      <w:r>
        <w:t xml:space="preserve">The skyline of United Arab Emirates Dubai is defined by record-breaking structures such as the Burj Khalifa. However, beyond iconic skyscrapers, the civil engineer plays a crucial role in underground infrastructure and transportation networks. The development of the Dubai Metro and expansion of road networks require precise geotechnical engineering to manage soft clay layers and water table fluctuations.</w:t>
      </w:r>
    </w:p>
    <w:bookmarkStart w:id="24" w:name="integration-with-smart-technology"/>
    <w:p>
      <w:pPr>
        <w:pStyle w:val="Heading3"/>
      </w:pPr>
      <w:r>
        <w:t xml:space="preserve">3.1 Integration with Smart Technology</w:t>
      </w:r>
    </w:p>
    <w:p>
      <w:pPr>
        <w:pStyle w:val="FirstParagraph"/>
      </w:pPr>
      <w:r>
        <w:t xml:space="preserve">In alignment with Dubai’s Smart City initiative, modern civil engineers are integrating Internet of Things (IoT) sensors into infrastructure. Bridges, tunnels, and buildings are equipped with monitoring systems that provide real-time data on structural health, traffic flow, and energy consumption. This convergence of traditional civil engineering and digital technology allows for predictive maintenance and enhanced operational efficiency.</w:t>
      </w:r>
    </w:p>
    <w:bookmarkEnd w:id="24"/>
    <w:bookmarkEnd w:id="25"/>
    <w:bookmarkStart w:id="26" w:name="X29a2f0a87216c6dd7f8237be2be51c4dd280076"/>
    <w:p>
      <w:pPr>
        <w:pStyle w:val="Heading2"/>
      </w:pPr>
      <w:r>
        <w:t xml:space="preserve">4. Regulatory Frameworks and Safety Standards</w:t>
      </w:r>
    </w:p>
    <w:p>
      <w:pPr>
        <w:pStyle w:val="FirstParagraph"/>
      </w:pPr>
      <w:r>
        <w:t xml:space="preserve">The United Arab Emirates has established rigorous building codes to ensure safety and quality. The Dubai Municipality enforces strict standards that civil engineers must adhere to, including seismic design criteria despite the low seismic activity of the region, due to regional proximity concerns. Compliance with these regulations requires a deep understanding of international standards such as Eurocodes and American Society of Civil Engineers (ASCE) guidelines, adapted for local conditions.</w:t>
      </w:r>
    </w:p>
    <w:bookmarkEnd w:id="26"/>
    <w:bookmarkStart w:id="27" w:name="future-outlook-vision-2040-and-beyond"/>
    <w:p>
      <w:pPr>
        <w:pStyle w:val="Heading2"/>
      </w:pPr>
      <w:r>
        <w:t xml:space="preserve">5. Future Outlook: Vision 2040 and Beyond</w:t>
      </w:r>
    </w:p>
    <w:p>
      <w:pPr>
        <w:pStyle w:val="FirstParagraph"/>
      </w:pPr>
      <w:r>
        <w:t xml:space="preserve">Dubai Plan 2040 aims to enhance livability, sustainability, and efficiency. For the civil engineer, this translates to a shift towards modular construction, off-site manufacturing, and circular economy principles in waste management. The focus is moving from sheer scale of construction to quality of life improvements. Green building certifications like LEED and Estidama are becoming standard requirements for new projects.</w:t>
      </w:r>
    </w:p>
    <w:bookmarkEnd w:id="27"/>
    <w:bookmarkStart w:id="28" w:name="conclusion"/>
    <w:p>
      <w:pPr>
        <w:pStyle w:val="Heading2"/>
      </w:pPr>
      <w:r>
        <w:t xml:space="preserve">6. Conclusion</w:t>
      </w:r>
    </w:p>
    <w:p>
      <w:pPr>
        <w:pStyle w:val="FirstParagraph"/>
      </w:pPr>
      <w:r>
        <w:t xml:space="preserve">In conclusion, the civil engineer in United Arab Emirates Dubai is a pivotal figure in sustaining the emirate’s growth trajectory. By addressing environmental challenges, embracing smart technology, and adhering to strict regulatory standards, these professionals ensure that Dubai remains a competitive and livable global hub. As the region progresses towards its Vision 2040 goals, the role of the civil engineer will continue to evolve, requiring continuous learning and adaptation to meet the demands of a sustainable future.</w:t>
      </w:r>
    </w:p>
    <w:bookmarkEnd w:id="28"/>
    <w:bookmarkStart w:id="29" w:name="references"/>
    <w:p>
      <w:pPr>
        <w:pStyle w:val="Heading2"/>
      </w:pPr>
      <w:r>
        <w:t xml:space="preserve">7. References</w:t>
      </w:r>
    </w:p>
    <w:p>
      <w:pPr>
        <w:numPr>
          <w:ilvl w:val="0"/>
          <w:numId w:val="1001"/>
        </w:numPr>
        <w:pStyle w:val="Compact"/>
      </w:pPr>
      <w:r>
        <w:t xml:space="preserve">Dubai Municipality. (2023). *Building Regulations and Technical Specifications*.</w:t>
      </w:r>
    </w:p>
    <w:p>
      <w:pPr>
        <w:numPr>
          <w:ilvl w:val="0"/>
          <w:numId w:val="1001"/>
        </w:numPr>
        <w:pStyle w:val="Compact"/>
      </w:pPr>
      <w:r>
        <w:t xml:space="preserve">National Centre of Meteorology. (2024). *Climate Data Analysis for Construction in the UAE*.</w:t>
      </w:r>
    </w:p>
    <w:p>
      <w:pPr>
        <w:numPr>
          <w:ilvl w:val="0"/>
          <w:numId w:val="1001"/>
        </w:numPr>
        <w:pStyle w:val="Compact"/>
      </w:pPr>
      <w:r>
        <w:t xml:space="preserve">UAE Government Portal. (2023). *Dubai Plan 2040: Strategic Vision for Urban Development*.</w:t>
      </w:r>
    </w:p>
    <w:p>
      <w:pPr>
        <w:numPr>
          <w:ilvl w:val="0"/>
          <w:numId w:val="1001"/>
        </w:numPr>
        <w:pStyle w:val="Compact"/>
      </w:pPr>
      <w:r>
        <w:t xml:space="preserve">Khalafallah, A. (2021). "Sustainable Materials in Hot Climates: Case Studies from Dubai." *Journal of Civil Engineering Research*, 11(4), 89-102.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Civil Engineer in the United Arab Emirates Dubai</dc:title>
  <dc:creator/>
  <dc:language>en</dc:language>
  <cp:keywords/>
  <dcterms:created xsi:type="dcterms:W3CDTF">2026-07-29T20:03:36Z</dcterms:created>
  <dcterms:modified xsi:type="dcterms:W3CDTF">2026-07-29T20:03:36Z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