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bb47b12918fc3d139c33b56a1eca014bfe06d1d"/>
    <w:p>
      <w:pPr>
        <w:pStyle w:val="Heading1"/>
      </w:pPr>
      <w:r>
        <w:t xml:space="preserve">The Role of the Computer Engineer in Munich, Germany</w:t>
      </w:r>
    </w:p>
    <w:p>
      <w:pPr>
        <w:pStyle w:val="FirstParagraph"/>
      </w:pPr>
      <w:r>
        <w:rPr>
          <w:bCs/>
          <w:b/>
        </w:rPr>
        <w:t xml:space="preserve">Date:</w:t>
      </w:r>
      <w:r>
        <w:t xml:space="preserve"> </w:t>
      </w:r>
      <w:r>
        <w:t xml:space="preserve">October 2023</w:t>
      </w:r>
      <w:r>
        <w:br/>
      </w:r>
      <w:r>
        <w:rPr>
          <w:bCs/>
          <w:b/>
        </w:rPr>
        <w:t xml:space="preserve">Research Paper</w:t>
      </w:r>
      <w:r>
        <w:t xml:space="preserve">: Professional Analysis and Market Context</w:t>
      </w:r>
      <w:r>
        <w:br/>
      </w:r>
      <w:r>
        <w:rPr>
          <w:bCs/>
          <w:b/>
        </w:rPr>
        <w:t xml:space="preserve">Focusing on:</w:t>
      </w:r>
      <w:r>
        <w:t xml:space="preserve"> </w:t>
      </w:r>
      <w:r>
        <w:t xml:space="preserve">Computer Engineer</w:t>
      </w:r>
      <w:r>
        <w:t xml:space="preserve"> </w:t>
      </w:r>
      <w:r>
        <w:t xml:space="preserve">Profiles within the</w:t>
      </w:r>
      <w:r>
        <w:t xml:space="preserve"> </w:t>
      </w:r>
      <w:r>
        <w:t xml:space="preserve">Germany Munich</w:t>
      </w:r>
      <w:r>
        <w:t xml:space="preserve"> </w:t>
      </w:r>
      <w:r>
        <w:t xml:space="preserve">Ecosystem</w:t>
      </w:r>
    </w:p>
    <w:bookmarkStart w:id="20" w:name="X519358f2a96c89820e704a71d6570d8dd461616"/>
    <w:p>
      <w:pPr>
        <w:pStyle w:val="Heading2"/>
      </w:pPr>
      <w:r>
        <w:t xml:space="preserve">1. Introduction: The Convergence of Technology and Industry in Munich</w:t>
      </w:r>
    </w:p>
    <w:p>
      <w:pPr>
        <w:pStyle w:val="FirstParagraph"/>
      </w:pPr>
      <w:r>
        <w:t xml:space="preserve">In the contemporary global economy, technology serves as the backbone of industrial innovation and digital transformation. Within this vast landscape, Germany stands as a premier hub for engineering excellence, with</w:t>
      </w:r>
      <w:r>
        <w:t xml:space="preserve"> </w:t>
      </w:r>
      <w:r>
        <w:t xml:space="preserve">Germany Munich</w:t>
      </w:r>
      <w:r>
        <w:t xml:space="preserve"> </w:t>
      </w:r>
      <w:r>
        <w:t xml:space="preserve">emerging specifically as one of Europe’s most dynamic centers for technological development. At the heart of this ecosystem lies a critical professional role: the</w:t>
      </w:r>
      <w:r>
        <w:t xml:space="preserve"> </w:t>
      </w:r>
      <w:r>
        <w:t xml:space="preserve">Computer Engineer</w:t>
      </w:r>
      <w:r>
        <w:t xml:space="preserve">. This research paper aims to elucidate the multifaceted responsibilities, required competencies, and market significance of computer engineers within Munich's unique industrial and academic environment.</w:t>
      </w:r>
    </w:p>
    <w:p>
      <w:pPr>
        <w:pStyle w:val="BodyText"/>
      </w:pPr>
      <w:r>
        <w:t xml:space="preserve">Munich is often referred to as "Silicon Bavaria," a moniker that reflects its robust presence in high-tech industries ranging from automotive software and artificial intelligence to telecommunications and embedded systems. The demand for skilled professionals who can bridge the gap between hardware constraints and software solutions is unparalleled. Consequently, understanding the profile of a computer engineer in this specific geographical context is essential for both aspiring professionals and industry stakeholders.</w:t>
      </w:r>
    </w:p>
    <w:bookmarkEnd w:id="20"/>
    <w:bookmarkStart w:id="21" w:name="Xdae295b1b7fb7476427a60643779488b18b9f54"/>
    <w:p>
      <w:pPr>
        <w:pStyle w:val="Heading2"/>
      </w:pPr>
      <w:r>
        <w:t xml:space="preserve">2. Defining the Computer Engineer: A Hybrid Expertise</w:t>
      </w:r>
    </w:p>
    <w:p>
      <w:pPr>
        <w:pStyle w:val="FirstParagraph"/>
      </w:pPr>
      <w:r>
        <w:t xml:space="preserve">A</w:t>
      </w:r>
      <w:r>
        <w:t xml:space="preserve"> </w:t>
      </w:r>
      <w:r>
        <w:t xml:space="preserve">Computer Engineer</w:t>
      </w:r>
      <w:r>
        <w:t xml:space="preserve">, distinct from a pure software developer or a traditional electrical engineer, possesses a hybrid skill set that encompasses both hardware and software disciplines. This role involves designing, developing, and testing computer systems and components. In the context of</w:t>
      </w:r>
      <w:r>
        <w:t xml:space="preserve"> </w:t>
      </w:r>
      <w:r>
        <w:t xml:space="preserve">Germany Munich</w:t>
      </w:r>
      <w:r>
        <w:t xml:space="preserve">, where industrial IoT (Internet of Things) and Industry 4.0 are prevalent topics, the ability to integrate physical computing devices with complex cloud-based software architectures is paramount.</w:t>
      </w:r>
    </w:p>
    <w:p>
      <w:pPr>
        <w:pStyle w:val="BodyText"/>
      </w:pPr>
      <w:r>
        <w:t xml:space="preserve">The core responsibilities typically include:</w:t>
      </w:r>
    </w:p>
    <w:p>
      <w:pPr>
        <w:numPr>
          <w:ilvl w:val="0"/>
          <w:numId w:val="1001"/>
        </w:numPr>
        <w:pStyle w:val="Compact"/>
      </w:pPr>
      <w:r>
        <w:rPr>
          <w:bCs/>
          <w:b/>
        </w:rPr>
        <w:t xml:space="preserve">System Architecture Design:</w:t>
      </w:r>
      <w:r>
        <w:t xml:space="preserve"> </w:t>
      </w:r>
      <w:r>
        <w:t xml:space="preserve">Creating scalable and efficient system structures that optimize performance and resource utilization.</w:t>
      </w:r>
    </w:p>
    <w:p>
      <w:pPr>
        <w:numPr>
          <w:ilvl w:val="0"/>
          <w:numId w:val="1001"/>
        </w:numPr>
        <w:pStyle w:val="Compact"/>
      </w:pPr>
      <w:r>
        <w:rPr>
          <w:bCs/>
          <w:b/>
        </w:rPr>
        <w:t xml:space="preserve">Firmware Development:</w:t>
      </w:r>
    </w:p>
    <w:p>
      <w:pPr>
        <w:numPr>
          <w:ilvl w:val="0"/>
          <w:numId w:val="1001"/>
        </w:numPr>
        <w:pStyle w:val="Compact"/>
      </w:pPr>
      <w:r>
        <w:rPr>
          <w:bCs/>
          <w:b/>
        </w:rPr>
        <w:t xml:space="preserve">Semiconductor and Hardware Integration:</w:t>
      </w:r>
      <w:r>
        <w:t xml:space="preserve"> </w:t>
      </w:r>
      <w:r>
        <w:t xml:space="preserve">Collaborating with hardware teams to ensure that software can effectively utilize the capabilities of new processors and sensors.</w:t>
      </w:r>
    </w:p>
    <w:p>
      <w:pPr>
        <w:numPr>
          <w:ilvl w:val="0"/>
          <w:numId w:val="1001"/>
        </w:numPr>
        <w:pStyle w:val="Compact"/>
      </w:pPr>
      <w:r>
        <w:rPr>
          <w:bCs/>
          <w:b/>
        </w:rPr>
        <w:t xml:space="preserve">Cybersecurity Implementation:</w:t>
      </w:r>
      <w:r>
        <w:t xml:space="preserve"> </w:t>
      </w:r>
      <w:r>
        <w:t xml:space="preserve">Ensuring that embedded systems and networked devices are secure against vulnerabilities, a growing concern for Munich-based financial and industrial firms.</w:t>
      </w:r>
    </w:p>
    <w:bookmarkEnd w:id="21"/>
    <w:bookmarkStart w:id="25" w:name="X485312ec14bef8288b93e2807b52c399b4a208a"/>
    <w:p>
      <w:pPr>
        <w:pStyle w:val="Heading2"/>
      </w:pPr>
      <w:r>
        <w:t xml:space="preserve">3. The Munich Advantage: Industry Landscape for Computer Engineers</w:t>
      </w:r>
    </w:p>
    <w:p>
      <w:pPr>
        <w:pStyle w:val="FirstParagraph"/>
      </w:pPr>
      <w:r>
        <w:t xml:space="preserve">The city of</w:t>
      </w:r>
      <w:r>
        <w:t xml:space="preserve"> </w:t>
      </w:r>
      <w:r>
        <w:t xml:space="preserve">Germany Munich</w:t>
      </w:r>
      <w:r>
        <w:t xml:space="preserve"> </w:t>
      </w:r>
      <w:r>
        <w:t xml:space="preserve">offers a distinctive advantage to computer engineers due to its dense concentration of multinational corporations and innovative startups. Key industries driving demand for these professionals include:</w:t>
      </w:r>
    </w:p>
    <w:bookmarkStart w:id="22" w:name="automotive-and-mobility-solutions"/>
    <w:p>
      <w:pPr>
        <w:pStyle w:val="Heading3"/>
      </w:pPr>
      <w:r>
        <w:t xml:space="preserve">3.1 Automotive and Mobility Solutions</w:t>
      </w:r>
    </w:p>
    <w:p>
      <w:pPr>
        <w:pStyle w:val="FirstParagraph"/>
      </w:pPr>
      <w:r>
        <w:t xml:space="preserve">Munich is home to BMW, Audi (headquartered in nearby Ingolstadt but heavily integrated with Munich's tech scene), and numerous tier-one suppliers like Bosch. The transition toward electric vehicles (EVs) and autonomous driving requires sophisticated computer engineering expertise. Engineers in this sector focus on real-time operating systems, sensor fusion algorithms, and vehicle-to-everything (V2X) communication protocols.</w:t>
      </w:r>
    </w:p>
    <w:bookmarkEnd w:id="22"/>
    <w:bookmarkStart w:id="23" w:name="electronics-and-telecommunications"/>
    <w:p>
      <w:pPr>
        <w:pStyle w:val="Heading3"/>
      </w:pPr>
      <w:r>
        <w:t xml:space="preserve">3.2 Electronics and Telecommunications</w:t>
      </w:r>
    </w:p>
    <w:p>
      <w:pPr>
        <w:pStyle w:val="FirstParagraph"/>
      </w:pPr>
      <w:r>
        <w:t xml:space="preserve">Munich has a long-standing tradition in electronics manufacturing. Companies like Siemens continue to innovate in industrial automation, while the telecommunications sector leverages 5G infrastructure. Computer engineers here work on optimizing signal processing algorithms, network security protocols, and smart grid technologies.</w:t>
      </w:r>
    </w:p>
    <w:bookmarkEnd w:id="23"/>
    <w:bookmarkStart w:id="24" w:name="fintech-and-digital-services"/>
    <w:p>
      <w:pPr>
        <w:pStyle w:val="Heading3"/>
      </w:pPr>
      <w:r>
        <w:t xml:space="preserve">3.3 FinTech and Digital Services</w:t>
      </w:r>
    </w:p>
    <w:p>
      <w:pPr>
        <w:pStyle w:val="FirstParagraph"/>
      </w:pPr>
      <w:r>
        <w:t xml:space="preserve">The financial district of Munich is expanding its digital footprint. Banks such as Deutsche Bank have significant tech hubs in the city. Here, computer engineers focus on high-frequency trading systems, secure transaction processing, and blockchain integration, requiring rigorous attention to latency and security.</w:t>
      </w:r>
    </w:p>
    <w:bookmarkEnd w:id="24"/>
    <w:bookmarkEnd w:id="25"/>
    <w:bookmarkStart w:id="26" w:name="X0ba40cc6b942eb36e5b1830d4bd3c19193cb49e"/>
    <w:p>
      <w:pPr>
        <w:pStyle w:val="Heading2"/>
      </w:pPr>
      <w:r>
        <w:t xml:space="preserve">4. Educational Pathways and Required Competencies</w:t>
      </w:r>
    </w:p>
    <w:p>
      <w:pPr>
        <w:pStyle w:val="FirstParagraph"/>
      </w:pPr>
      <w:r>
        <w:t xml:space="preserve">To thrive as a</w:t>
      </w:r>
      <w:r>
        <w:t xml:space="preserve"> </w:t>
      </w:r>
      <w:r>
        <w:t xml:space="preserve">Computer Engineer</w:t>
      </w:r>
      <w:r>
        <w:t xml:space="preserve"> </w:t>
      </w:r>
      <w:r>
        <w:t xml:space="preserve">in</w:t>
      </w:r>
      <w:r>
        <w:t xml:space="preserve"> </w:t>
      </w:r>
      <w:r>
        <w:t xml:space="preserve">Germany Munich</w:t>
      </w:r>
      <w:r>
        <w:t xml:space="preserve">, individuals typically follow a structured educational path. The German education system, particularly the Technical Universities (TU), provides world-class training.</w:t>
      </w:r>
    </w:p>
    <w:p>
      <w:pPr>
        <w:numPr>
          <w:ilvl w:val="0"/>
          <w:numId w:val="1002"/>
        </w:numPr>
        <w:pStyle w:val="Compact"/>
      </w:pPr>
      <w:r>
        <w:rPr>
          <w:bCs/>
          <w:b/>
        </w:rPr>
        <w:t xml:space="preserve">Academic Foundation:</w:t>
      </w:r>
      <w:r>
        <w:t xml:space="preserve">A degree in Computer Engineering, Electrical Engineering with a software focus, or Information Technology is standard. Institutions like the Technical University of Munich (TUM) are highly regarded globally for their engineering programs.</w:t>
      </w:r>
    </w:p>
    <w:p>
      <w:pPr>
        <w:numPr>
          <w:ilvl w:val="0"/>
          <w:numId w:val="1002"/>
        </w:numPr>
        <w:pStyle w:val="Compact"/>
      </w:pPr>
      <w:r>
        <w:rPr>
          <w:bCs/>
          <w:b/>
        </w:rPr>
        <w:t xml:space="preserve">Linguistic Proficiency:</w:t>
      </w:r>
      <w:r>
        <w:t xml:space="preserve"> </w:t>
      </w:r>
      <w:r>
        <w:t xml:space="preserve">While many tech companies operate in English, proficiency in German (at least B2 level) is often a significant advantage for career progression and integration into local teams, especially in traditional industries.</w:t>
      </w:r>
    </w:p>
    <w:p>
      <w:pPr>
        <w:numPr>
          <w:ilvl w:val="0"/>
          <w:numId w:val="1002"/>
        </w:numPr>
        <w:pStyle w:val="Compact"/>
      </w:pPr>
      <w:r>
        <w:rPr>
          <w:bCs/>
          <w:b/>
        </w:rPr>
        <w:t xml:space="preserve">Coding Languages:</w:t>
      </w:r>
      <w:r>
        <w:t xml:space="preserve"> </w:t>
      </w:r>
      <w:r>
        <w:t xml:space="preserve">Mastery of C/C++ for embedded systems, Python for data analysis and AI integration, and Java or C# for enterprise applications is essential.</w:t>
      </w:r>
    </w:p>
    <w:p>
      <w:pPr>
        <w:numPr>
          <w:ilvl w:val="0"/>
          <w:numId w:val="1002"/>
        </w:numPr>
        <w:pStyle w:val="Compact"/>
      </w:pPr>
      <w:r>
        <w:rPr>
          <w:bCs/>
          <w:b/>
        </w:rPr>
        <w:t xml:space="preserve">Soft Skills:</w:t>
      </w:r>
      <w:r>
        <w:t xml:space="preserve"> </w:t>
      </w:r>
      <w:r>
        <w:t xml:space="preserve">Problem-solving abilities, teamwork in cross-functional environments, and adaptability to rapid technological changes are highly valued by Munich employers.</w:t>
      </w:r>
    </w:p>
    <w:bookmarkEnd w:id="26"/>
    <w:bookmarkStart w:id="27" w:name="challenges-and-future-trends"/>
    <w:p>
      <w:pPr>
        <w:pStyle w:val="Heading2"/>
      </w:pPr>
      <w:r>
        <w:t xml:space="preserve">5. Challenges and Future Trends</w:t>
      </w:r>
    </w:p>
    <w:p>
      <w:pPr>
        <w:pStyle w:val="FirstParagraph"/>
      </w:pPr>
      <w:r>
        <w:t xml:space="preserve">The role of the computer engineer in Munich is not without challenges. The rapid pace of technological change requires continuous learning and upskilling. Furthermore, the increasing complexity of cybersecurity threats necessitates a proactive approach to system design.</w:t>
      </w:r>
    </w:p>
    <w:p>
      <w:pPr>
        <w:pStyle w:val="BodyText"/>
      </w:pPr>
      <w:r>
        <w:t xml:space="preserve">Looking ahead, several trends will shape this profession:</w:t>
      </w:r>
    </w:p>
    <w:p>
      <w:pPr>
        <w:numPr>
          <w:ilvl w:val="0"/>
          <w:numId w:val="1003"/>
        </w:numPr>
        <w:pStyle w:val="Compact"/>
      </w:pPr>
      <w:r>
        <w:rPr>
          <w:bCs/>
          <w:b/>
        </w:rPr>
        <w:t xml:space="preserve">Artificial Intelligence at the Edge:</w:t>
      </w:r>
      <w:r>
        <w:t xml:space="preserve">Moving AI processing from centralized cloud servers to edge devices (such as smart cameras or autonomous robots) requires engineers who understand both hardware limitations and neural network architectures.</w:t>
      </w:r>
    </w:p>
    <w:p>
      <w:pPr>
        <w:numPr>
          <w:ilvl w:val="0"/>
          <w:numId w:val="1003"/>
        </w:numPr>
        <w:pStyle w:val="Compact"/>
      </w:pPr>
      <w:r>
        <w:rPr>
          <w:bCs/>
          <w:b/>
        </w:rPr>
        <w:t xml:space="preserve">Sustainability in Computing:</w:t>
      </w:r>
      <w:r>
        <w:t xml:space="preserve">Eco-friendly computing practices, including energy-efficient chip design and sustainable data center operations, are becoming regulatory priorities in Germany.</w:t>
      </w:r>
    </w:p>
    <w:p>
      <w:pPr>
        <w:numPr>
          <w:ilvl w:val="0"/>
          <w:numId w:val="1003"/>
        </w:numPr>
        <w:pStyle w:val="Compact"/>
      </w:pPr>
      <w:r>
        <w:rPr>
          <w:bCs/>
          <w:b/>
        </w:rPr>
        <w:t xml:space="preserve">Digital Sovereignty:</w:t>
      </w:r>
      <w:r>
        <w:t xml:space="preserve">European initiatives to reduce dependence on non-EU tech giants mean that local computer engineers will play a crucial role in developing sovereign software and hardware solutions.</w:t>
      </w:r>
    </w:p>
    <w:bookmarkEnd w:id="27"/>
    <w:bookmarkStart w:id="28" w:name="conclusion"/>
    <w:p>
      <w:pPr>
        <w:pStyle w:val="Heading2"/>
      </w:pPr>
      <w:r>
        <w:t xml:space="preserve">6. Conclusion</w:t>
      </w:r>
    </w:p>
    <w:p>
      <w:pPr>
        <w:pStyle w:val="FirstParagraph"/>
      </w:pPr>
      <w:r>
        <w:t xml:space="preserve">In conclusion, the position of a</w:t>
      </w:r>
      <w:r>
        <w:t xml:space="preserve"> </w:t>
      </w:r>
      <w:r>
        <w:t xml:space="preserve">Computer Engineer</w:t>
      </w:r>
      <w:r>
        <w:t xml:space="preserve"> </w:t>
      </w:r>
      <w:r>
        <w:t xml:space="preserve">in</w:t>
      </w:r>
      <w:r>
        <w:t xml:space="preserve"> </w:t>
      </w:r>
      <w:r>
        <w:t xml:space="preserve">Germany Munich</w:t>
      </w:r>
      <w:r>
        <w:t xml:space="preserve"> </w:t>
      </w:r>
      <w:r>
        <w:t xml:space="preserve">is pivotal to sustaining the city's status as a technological powerhouse. The synergy between academic excellence, particularly from institutions like TUM, and industrial demand from automotive and electronics giants creates a fertile ground for innovation.</w:t>
      </w:r>
    </w:p>
    <w:p>
      <w:pPr>
        <w:pStyle w:val="BodyText"/>
      </w:pPr>
      <w:r>
        <w:t xml:space="preserve">This</w:t>
      </w:r>
      <w:r>
        <w:t xml:space="preserve"> </w:t>
      </w:r>
      <w:r>
        <w:t xml:space="preserve">Research Paper</w:t>
      </w:r>
      <w:r>
        <w:t xml:space="preserve"> </w:t>
      </w:r>
      <w:r>
        <w:t xml:space="preserve">highlights that success in this role requires not only technical proficiency in hardware-software integration but also an understanding of the specific industrial contexts of Munich. As industries continue to digitize, the demand for versatile computer engineers who can navigate the complexities of modern systems will only grow. For professionals aiming to establish a career in this region, combining rigorous engineering fundamentals with local language skills and industry-specific knowledge will be the key to long-term success.</w:t>
      </w:r>
    </w:p>
    <w:p>
      <w:pPr>
        <w:pStyle w:val="BodyText"/>
      </w:pPr>
      <w:r>
        <w:t xml:space="preserve">Munich’s unique blend of traditional industrial strength and cutting-edge digital innovation ensures that computer engineers here are not just participants in the tech revolution but active architects of it. The future of</w:t>
      </w:r>
      <w:r>
        <w:t xml:space="preserve"> </w:t>
      </w:r>
      <w:r>
        <w:t xml:space="preserve">Germany Munich</w:t>
      </w:r>
      <w:r>
        <w:t xml:space="preserve">'s economic resilience depends significantly on the continued growth and adaptation of its computer engineering workforce.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2026-07-29T15:40:06Z</dcterms:created>
  <dcterms:modified xsi:type="dcterms:W3CDTF">2026-07-29T15:40:06Z</dcterms:modified>
</cp:coreProperties>
</file>

<file path=docProps/custom.xml><?xml version="1.0" encoding="utf-8"?>
<Properties xmlns="http://schemas.openxmlformats.org/officeDocument/2006/custom-properties" xmlns:vt="http://schemas.openxmlformats.org/officeDocument/2006/docPropsVTypes"/>
</file>