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Kazakhstan:</w:t>
      </w:r>
      <w:r>
        <w:t xml:space="preserve"> </w:t>
      </w:r>
      <w:r>
        <w:t xml:space="preserve">A</w:t>
      </w:r>
      <w:r>
        <w:t xml:space="preserve"> </w:t>
      </w:r>
      <w:r>
        <w:t xml:space="preserve">Focus</w:t>
      </w:r>
      <w:r>
        <w:t xml:space="preserve"> </w:t>
      </w:r>
      <w:r>
        <w:t xml:space="preserve">on</w:t>
      </w:r>
      <w:r>
        <w:t xml:space="preserve"> </w:t>
      </w:r>
      <w:r>
        <w:t xml:space="preserve">Almaty</w:t>
      </w:r>
    </w:p>
    <w:bookmarkStart w:id="35" w:name="X822a65056c6a29273b22861cc34bfd5317daf2a"/>
    <w:p>
      <w:pPr>
        <w:pStyle w:val="Heading1"/>
      </w:pPr>
      <w:r>
        <w:t xml:space="preserve">Bridging the Digital Divide: The Strategic Importance of Computer Engineering in Kazakhstan’s Economic Future with a Focus on Almaty</w:t>
      </w:r>
    </w:p>
    <w:p>
      <w:pPr>
        <w:pStyle w:val="FirstParagraph"/>
      </w:pPr>
      <w:r>
        <w:rPr>
          <w:bCs/>
          <w:b/>
        </w:rPr>
        <w:t xml:space="preserve">Abstract:</w:t>
      </w:r>
      <w:r>
        <w:br/>
      </w:r>
      <w:r>
        <w:t xml:space="preserve">This research paper explores the critical role of computer engineering within the rapidly evolving technological landscape of Kazakhstan. Specifically, it examines how specialized expertise in hardware and software integration is driving digital transformation in Almaty, the nation’s primary economic and cultural hub. By analyzing current educational initiatives, industry demands, and government policies regarding Information Technology (IT), this study argues that cultivating a robust community of computer engineers is essential for sustaining Kazakhstan’s transition from a resource-based economy to a knowledge-based society. The findings suggest that Almaty has emerged as the premier innovation center in Central Asia, positioning itself as a competitive node within the global digital ecosystem.</w:t>
      </w:r>
    </w:p>
    <w:bookmarkStart w:id="20" w:name="introduction"/>
    <w:p>
      <w:pPr>
        <w:pStyle w:val="Heading2"/>
      </w:pPr>
      <w:r>
        <w:t xml:space="preserve">1. Introduction</w:t>
      </w:r>
    </w:p>
    <w:p>
      <w:pPr>
        <w:pStyle w:val="FirstParagraph"/>
      </w:pPr>
      <w:r>
        <w:t xml:space="preserve">In the twenty-first century, technology serves not merely as a tool for efficiency but as the foundational infrastructure of modern governance, commerce, and social interaction. For Kazakhstan, a nation historically defined by its vast natural resources including oil, gas, and minerals—the strategic imperative to diversify its economy has never been more pressing. At the heart of this economic diversification strategy lies the field of computer engineering. This discipline bridges the gap between electrical engineering and computer science, providing professionals capable of designing complex systems that underpin modern digital services.</w:t>
      </w:r>
    </w:p>
    <w:p>
      <w:pPr>
        <w:pStyle w:val="BodyText"/>
      </w:pPr>
      <w:r>
        <w:t xml:space="preserve">This paper focuses on Almaty, Kazakhstan’s largest city and former capital, which has positioned itself as the technological heart of the country. While Astana serves as the political center, Almaty has organically developed into a hub for startups, educational institutions, and tech companies. The synergy between local academic resources and international investment opportunities makes Almaty a unique case study in how computer engineering can drive regional development.</w:t>
      </w:r>
    </w:p>
    <w:bookmarkEnd w:id="20"/>
    <w:bookmarkStart w:id="21" w:name="the-evolution-of-kazakhstans-it-sector"/>
    <w:p>
      <w:pPr>
        <w:pStyle w:val="Heading2"/>
      </w:pPr>
      <w:r>
        <w:t xml:space="preserve">2. The Evolution of Kazakhstan’s IT Sector</w:t>
      </w:r>
    </w:p>
    <w:p>
      <w:pPr>
        <w:pStyle w:val="FirstParagraph"/>
      </w:pPr>
      <w:r>
        <w:t xml:space="preserve">Kazakhstan has made significant strides in recent years toward becoming a digital society. Government initiatives such as the "Digital Kazakhstan" program aim to integrate technology into all sectors of the economy, from agriculture to public administration. However, implementing these grand visions requires more than just policy; it requires technical expertise.</w:t>
      </w:r>
    </w:p>
    <w:p>
      <w:pPr>
        <w:pStyle w:val="BodyText"/>
      </w:pPr>
      <w:r>
        <w:t xml:space="preserve">The IT sector in Kazakhstan has experienced exponential growth over the last decade. According to recent economic data, contributions from software development and digital services are increasing annually by double-digit percentages. This growth is not accidental but is the result of targeted investments in infrastructure and human capital. Almaty, benefiting from its status as a financial center and its proximity to major European markets, has attracted significant foreign direct investment (FDI) into its tech parks and business incubators.</w:t>
      </w:r>
    </w:p>
    <w:bookmarkEnd w:id="21"/>
    <w:bookmarkStart w:id="25" w:name="the-critical-role-of-computer-engineers"/>
    <w:p>
      <w:pPr>
        <w:pStyle w:val="Heading2"/>
      </w:pPr>
      <w:r>
        <w:t xml:space="preserve">3. The Critical Role of Computer Engineers</w:t>
      </w:r>
    </w:p>
    <w:p>
      <w:pPr>
        <w:pStyle w:val="FirstParagraph"/>
      </w:pPr>
      <w:r>
        <w:t xml:space="preserve">A computer engineer is distinct from a pure software developer or an electrical engineer. Their training encompasses both the hardware and software aspects of computing systems. In the context of Kazakhstan Almaty, this hybrid skill set is particularly valuable for several reasons:</w:t>
      </w:r>
    </w:p>
    <w:bookmarkStart w:id="22" w:name="infrastructure-development"/>
    <w:p>
      <w:pPr>
        <w:pStyle w:val="Heading3"/>
      </w:pPr>
      <w:r>
        <w:t xml:space="preserve">3.1 Infrastructure Development</w:t>
      </w:r>
    </w:p>
    <w:p>
      <w:pPr>
        <w:pStyle w:val="FirstParagraph"/>
      </w:pPr>
      <w:r>
        <w:t xml:space="preserve">As Almaty expands its 5G network capabilities and promotes smart city projects (such as intelligent traffic management and energy-efficient building controls), there is a high demand for engineers who understand low-level hardware constraints alongside high-level software protocols. Computer engineers are uniquely qualified to design these embedded systems.</w:t>
      </w:r>
    </w:p>
    <w:bookmarkEnd w:id="22"/>
    <w:bookmarkStart w:id="23" w:name="cybersecurity"/>
    <w:p>
      <w:pPr>
        <w:pStyle w:val="Heading3"/>
      </w:pPr>
      <w:r>
        <w:t xml:space="preserve">3.2 Cybersecurity</w:t>
      </w:r>
    </w:p>
    <w:p>
      <w:pPr>
        <w:pStyle w:val="FirstParagraph"/>
      </w:pPr>
      <w:r>
        <w:t xml:space="preserve">With the digitization of banking, government services, and personal data comes an increased risk of cyber threats. Computer engineers play a pivotal role in developing secure hardware architectures and encryption algorithms that protect national infrastructure. In Almaty, where many international companies outsource their IT support and development, maintaining robust security standards is essential for maintaining trust.</w:t>
      </w:r>
    </w:p>
    <w:bookmarkEnd w:id="23"/>
    <w:bookmarkStart w:id="24" w:name="Xb9b8b07e9d3d538260d6705f6bcfa4971bf4a9d"/>
    <w:p>
      <w:pPr>
        <w:pStyle w:val="Heading3"/>
      </w:pPr>
      <w:r>
        <w:t xml:space="preserve">3.3 Artificial Intelligence and Machine Learning Hardware</w:t>
      </w:r>
    </w:p>
    <w:p>
      <w:pPr>
        <w:pStyle w:val="FirstParagraph"/>
      </w:pPr>
      <w:r>
        <w:t xml:space="preserve">Kazakhstan has expressed interest in adopting AI technologies to optimize agricultural yields and industrial processes. However, running complex AI models requires specialized hardware such as GPUs (Graphics Processing Units) and TPUs (Tensor Processing Units). Computer engineers are needed to design, optimize, and maintain these high-performance computing environments.</w:t>
      </w:r>
    </w:p>
    <w:bookmarkEnd w:id="24"/>
    <w:bookmarkEnd w:id="25"/>
    <w:bookmarkStart w:id="28" w:name="education-and-talent-pipeline-in-almaty"/>
    <w:p>
      <w:pPr>
        <w:pStyle w:val="Heading2"/>
      </w:pPr>
      <w:r>
        <w:t xml:space="preserve">4. Education and Talent Pipeline in Almaty</w:t>
      </w:r>
    </w:p>
    <w:p>
      <w:pPr>
        <w:pStyle w:val="FirstParagraph"/>
      </w:pPr>
      <w:r>
        <w:t xml:space="preserve">The sustainability of Almaty’s tech ecosystem depends on its ability to produce skilled computer engineers locally. Several universities in Almaty have responded by updating their curricula to align with international standards.</w:t>
      </w:r>
    </w:p>
    <w:bookmarkStart w:id="26" w:name="key-institutions"/>
    <w:p>
      <w:pPr>
        <w:pStyle w:val="Heading3"/>
      </w:pPr>
      <w:r>
        <w:t xml:space="preserve">4.1 Key Institutions</w:t>
      </w:r>
    </w:p>
    <w:p>
      <w:pPr>
        <w:pStyle w:val="FirstParagraph"/>
      </w:pPr>
      <w:r>
        <w:t xml:space="preserve">Institutions such as the National University of Technology "Mukhtar Auezov South Kazakhstan State University," KazNU (Al-Farabi Kazakh National University), and Nazarbayev Intellectual Schools (NIS) are at the forefront of this educational reform. Additionally, international collaborations with universities from Europe and Asia have introduced exchange programs that expose students to global best practices in computer engineering.</w:t>
      </w:r>
    </w:p>
    <w:bookmarkEnd w:id="26"/>
    <w:bookmarkStart w:id="27" w:name="the-gap-between-academia-and-industry"/>
    <w:p>
      <w:pPr>
        <w:pStyle w:val="Heading3"/>
      </w:pPr>
      <w:r>
        <w:t xml:space="preserve">4.2 The Gap Between Academia and Industry</w:t>
      </w:r>
    </w:p>
    <w:p>
      <w:pPr>
        <w:pStyle w:val="FirstParagraph"/>
      </w:pPr>
      <w:r>
        <w:t xml:space="preserve">Despite progress, there remains a gap between academic theory and industry needs. Many employers in Almaty report that while graduates possess strong theoretical knowledge, they lack practical experience with modern development tools, agile methodologies, and cloud computing platforms. To address this, tech companies in Almaty are increasingly partnering with universities to offer internships and joint research projects.</w:t>
      </w:r>
    </w:p>
    <w:bookmarkEnd w:id="27"/>
    <w:bookmarkEnd w:id="28"/>
    <w:bookmarkStart w:id="31" w:name="challenges-facing-the-sector"/>
    <w:p>
      <w:pPr>
        <w:pStyle w:val="Heading2"/>
      </w:pPr>
      <w:r>
        <w:t xml:space="preserve">5. Challenges Facing the Sector</w:t>
      </w:r>
    </w:p>
    <w:p>
      <w:pPr>
        <w:pStyle w:val="FirstParagraph"/>
      </w:pPr>
      <w:r>
        <w:t xml:space="preserve">While the outlook is positive, several challenges hinder the full potential of computer engineering in Kazakhstan.</w:t>
      </w:r>
    </w:p>
    <w:bookmarkStart w:id="29" w:name="brain-drain"/>
    <w:p>
      <w:pPr>
        <w:pStyle w:val="Heading3"/>
      </w:pPr>
      <w:r>
        <w:t xml:space="preserve">5.1 Brain Drain</w:t>
      </w:r>
    </w:p>
    <w:p>
      <w:pPr>
        <w:pStyle w:val="FirstParagraph"/>
      </w:pPr>
      <w:r>
        <w:t xml:space="preserve">A significant challenge is retaining talent. Highly skilled computer engineers often seek opportunities abroad where salaries are higher and research facilities are more advanced. Almaty faces competition from global tech hubs such as Berlin, London, and even regional competitors like Tashkent and Bishkek.</w:t>
      </w:r>
    </w:p>
    <w:bookmarkEnd w:id="29"/>
    <w:bookmarkStart w:id="30" w:name="infrastructure-disparities"/>
    <w:p>
      <w:pPr>
        <w:pStyle w:val="Heading3"/>
      </w:pPr>
      <w:r>
        <w:t xml:space="preserve">5.2 Infrastructure Disparities</w:t>
      </w:r>
    </w:p>
    <w:p>
      <w:pPr>
        <w:pStyle w:val="FirstParagraph"/>
      </w:pPr>
      <w:r>
        <w:t xml:space="preserve">While Almaty boasts modern infrastructure, rural areas in Kazakhstan still struggle with internet connectivity. Computer engineers often focus on urban problems, potentially neglecting the needs of broader national digital inclusion.</w:t>
      </w:r>
    </w:p>
    <w:bookmarkEnd w:id="30"/>
    <w:bookmarkEnd w:id="31"/>
    <w:bookmarkStart w:id="32" w:name="strategic-recommendations"/>
    <w:p>
      <w:pPr>
        <w:pStyle w:val="Heading2"/>
      </w:pPr>
      <w:r>
        <w:t xml:space="preserve">6. Strategic Recommendations</w:t>
      </w:r>
    </w:p>
    <w:p>
      <w:pPr>
        <w:pStyle w:val="FirstParagraph"/>
      </w:pPr>
      <w:r>
        <w:t xml:space="preserve">To ensure that Kazakhstan remains competitive in the global tech arena, several steps are recommended:</w:t>
      </w:r>
    </w:p>
    <w:p>
      <w:pPr>
        <w:numPr>
          <w:ilvl w:val="0"/>
          <w:numId w:val="1001"/>
        </w:numPr>
        <w:pStyle w:val="Compact"/>
      </w:pPr>
      <w:r>
        <w:rPr>
          <w:bCs/>
          <w:b/>
        </w:rPr>
        <w:t xml:space="preserve">Incentivize Local Hiring:</w:t>
      </w:r>
      <w:r>
        <w:t xml:space="preserve">The government should offer tax breaks and grants to tech companies that hire and train local computer engineers, reducing the incentive for emigration.</w:t>
      </w:r>
    </w:p>
    <w:p>
      <w:pPr>
        <w:numPr>
          <w:ilvl w:val="0"/>
          <w:numId w:val="1001"/>
        </w:numPr>
        <w:pStyle w:val="Compact"/>
      </w:pPr>
      <w:r>
        <w:rPr>
          <w:bCs/>
          <w:b/>
        </w:rPr>
        <w:t xml:space="preserve">Enhance Practical Training:</w:t>
      </w:r>
      <w:r>
        <w:t xml:space="preserve">Universities must integrate mandatory internships and capstone projects with industry partners into their curricula to ensure graduates are job-ready.</w:t>
      </w:r>
    </w:p>
    <w:p>
      <w:pPr>
        <w:numPr>
          <w:ilvl w:val="0"/>
          <w:numId w:val="1001"/>
        </w:numPr>
        <w:pStyle w:val="Compact"/>
      </w:pPr>
      <w:r>
        <w:rPr>
          <w:bCs/>
          <w:b/>
        </w:rPr>
        <w:t xml:space="preserve">Foster Innovation Hubs:</w:t>
      </w:r>
      <w:r>
        <w:t xml:space="preserve">The City of Almaty should continue to support innovation centers that provide free or subsidized access to high-performance computing resources for students and startups.</w:t>
      </w:r>
    </w:p>
    <w:p>
      <w:pPr>
        <w:numPr>
          <w:ilvl w:val="0"/>
          <w:numId w:val="1001"/>
        </w:numPr>
        <w:pStyle w:val="Compact"/>
      </w:pPr>
      <w:r>
        <w:rPr>
          <w:bCs/>
          <w:b/>
        </w:rPr>
        <w:t xml:space="preserve">Promote Women in STEM:</w:t>
      </w:r>
      <w:r>
        <w:t xml:space="preserve">Active recruitment and scholarship programs for women in computer engineering are necessary to double the talent pool and promote diversity within the industry.</w:t>
      </w:r>
    </w:p>
    <w:bookmarkEnd w:id="32"/>
    <w:bookmarkStart w:id="33" w:name="conclusion"/>
    <w:p>
      <w:pPr>
        <w:pStyle w:val="Heading2"/>
      </w:pPr>
      <w:r>
        <w:t xml:space="preserve">7. Conclusion</w:t>
      </w:r>
    </w:p>
    <w:p>
      <w:pPr>
        <w:pStyle w:val="FirstParagraph"/>
      </w:pPr>
      <w:r>
        <w:t xml:space="preserve">The trajectory of Kazakhstan’s economic future is inextricably linked to its ability to harness information technology. Computer engineers serve as the architects of this digital future, bridging hardware realities with software aspirations. Almaty has positioned itself as the vanguard of this movement, leveraging its cultural vitality and educational resources to become a regional leader in IT.</w:t>
      </w:r>
    </w:p>
    <w:p>
      <w:pPr>
        <w:pStyle w:val="BodyText"/>
      </w:pPr>
      <w:r>
        <w:t xml:space="preserve">However, success is not guaranteed. It requires continuous investment in education, retention strategies for top talent, and close collaboration between the public and private sectors. By prioritizing computer engineering education and innovation, Kazakhstan can transform from a resource exporter to an innovator of digital solutions. The journey toward becoming a competitive player in the global tech industry begins with empowering the next generation of computer engineers in Almaty.</w:t>
      </w:r>
    </w:p>
    <w:bookmarkEnd w:id="33"/>
    <w:bookmarkStart w:id="34" w:name="references"/>
    <w:p>
      <w:pPr>
        <w:pStyle w:val="Heading2"/>
      </w:pPr>
      <w:r>
        <w:t xml:space="preserve">8. References</w:t>
      </w:r>
    </w:p>
    <w:p>
      <w:pPr>
        <w:pStyle w:val="FirstParagraph"/>
      </w:pPr>
      <w:r>
        <w:rPr>
          <w:iCs/>
          <w:i/>
        </w:rPr>
        <w:t xml:space="preserve">(Note: For academic rigor, this section would typically cite specific reports from the Ministry of Digital Development, Statistics Agency of Kazakhstan, and peer-reviewed journals on IT economics.)</w:t>
      </w:r>
    </w:p>
    <w:p>
      <w:pPr>
        <w:numPr>
          <w:ilvl w:val="0"/>
          <w:numId w:val="1002"/>
        </w:numPr>
        <w:pStyle w:val="Compact"/>
      </w:pPr>
      <w:r>
        <w:t xml:space="preserve">Kazakhstan Ministry of Digital Development, Innovations and Aerospace Industry. (2023). "Digital Kazakhstan 2030 Strategic Roadmap."</w:t>
      </w:r>
    </w:p>
    <w:p>
      <w:pPr>
        <w:numPr>
          <w:ilvl w:val="0"/>
          <w:numId w:val="1002"/>
        </w:numPr>
        <w:pStyle w:val="Compact"/>
      </w:pPr>
      <w:r>
        <w:t xml:space="preserve">World Bank Group. (2021). "Kazakhstan Digital Economy Assessment Report."</w:t>
      </w:r>
    </w:p>
    <w:p>
      <w:pPr>
        <w:numPr>
          <w:ilvl w:val="0"/>
          <w:numId w:val="1002"/>
        </w:numPr>
        <w:pStyle w:val="Compact"/>
      </w:pPr>
      <w:r>
        <w:t xml:space="preserve">Astana Hub. (2024). "Annual Report on IT Park Growth and Talent Retention in Almaty and Nur-Sultan."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Engineering in Kazakhstan: A Focus on Almaty</dc:title>
  <dc:creator/>
  <dc:language>en</dc:language>
  <cp:keywords/>
  <dcterms:created xsi:type="dcterms:W3CDTF">2026-07-29T11:14:17Z</dcterms:created>
  <dcterms:modified xsi:type="dcterms:W3CDTF">2026-07-29T11:14:17Z</dcterms:modified>
</cp:coreProperties>
</file>

<file path=docProps/custom.xml><?xml version="1.0" encoding="utf-8"?>
<Properties xmlns="http://schemas.openxmlformats.org/officeDocument/2006/custom-properties" xmlns:vt="http://schemas.openxmlformats.org/officeDocument/2006/docPropsVTypes"/>
</file>