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c5e58ee60328002d21b5dbd7ba72cbf71c095c"/>
    <w:p>
      <w:pPr>
        <w:pStyle w:val="Heading1"/>
      </w:pPr>
      <w:r>
        <w:t xml:space="preserve">The Evolving Role of the Computer Engineer in United Kingdom Birmingham</w:t>
      </w:r>
    </w:p>
    <w:bookmarkStart w:id="20" w:name="abstract"/>
    <w:p>
      <w:pPr>
        <w:pStyle w:val="Heading2"/>
      </w:pPr>
      <w:r>
        <w:t xml:space="preserve">Abstract</w:t>
      </w:r>
    </w:p>
    <w:p>
      <w:pPr>
        <w:pStyle w:val="FirstParagraph"/>
      </w:pPr>
      <w:r>
        <w:t xml:space="preserve">This research paper explores the multifaceted role of the Computer Engineer within the dynamic technological landscape of United Kingdom Birmingham. As one of Europe's fastest-growing technology hubs, Birmingham presents unique opportunities and challenges for professionals in this field. The document analyzes current industry trends, educational pathways, and economic impacts, emphasizing how computer engineers contribute to innovation in sectors such as fintech, healthcare technology, and autonomous systems.</w:t>
      </w:r>
    </w:p>
    <w:bookmarkEnd w:id="20"/>
    <w:bookmarkStart w:id="21" w:name="introduction"/>
    <w:p>
      <w:pPr>
        <w:pStyle w:val="Heading2"/>
      </w:pPr>
      <w:r>
        <w:t xml:space="preserve">Introduction</w:t>
      </w:r>
    </w:p>
    <w:p>
      <w:pPr>
        <w:pStyle w:val="FirstParagraph"/>
      </w:pPr>
      <w:r>
        <w:t xml:space="preserve">In the modern digital era, the Computer Engineer has emerged as a pivotal figure in driving technological advancement. This discipline bridges the gap between hardware design and software development, requiring a comprehensive understanding of both electronic circuits and programming algorithms. In United Kingdom Birmingham, this profession is not merely a technical job but a catalyst for regional economic growth and social innovation.</w:t>
      </w:r>
    </w:p>
    <w:p>
      <w:pPr>
        <w:pStyle w:val="BodyText"/>
      </w:pPr>
      <w:r>
        <w:t xml:space="preserve">Birmingham, often referred to as the "Second City" of the United Kingdom, has successfully positioned itself as a premier destination for technology investment. With initiatives like the TechBirmingham cluster and partnerships with local universities such as Aston University and the University of Birmingham, the region has become a fertile ground for computer engineering talent. This paper aims to provide an in-depth analysis of how computer engineers operate within this specific geographical context, highlighting their contributions to local industries and global technological standards.</w:t>
      </w:r>
    </w:p>
    <w:bookmarkEnd w:id="21"/>
    <w:bookmarkStart w:id="22" w:name="X18797aa6cdbbaf117c9bd04946d89ddcfa89c55"/>
    <w:p>
      <w:pPr>
        <w:pStyle w:val="Heading2"/>
      </w:pPr>
      <w:r>
        <w:t xml:space="preserve">The Interdisciplinary Nature of Computer Engineering</w:t>
      </w:r>
    </w:p>
    <w:p>
      <w:pPr>
        <w:pStyle w:val="FirstParagraph"/>
      </w:pPr>
      <w:r>
        <w:t xml:space="preserve">Computer engineering is inherently interdisciplinary, combining principles from electrical engineering and computer science. Engineers in this field are tasked with designing, developing, testing, and maintaining both hardware components (such as processors, memory devices, and routers) and software systems (including operating systems applications). This dual competency is crucial for creating integrated solutions where hardware performance directly impacts software efficiency.</w:t>
      </w:r>
    </w:p>
    <w:p>
      <w:pPr>
        <w:pStyle w:val="BodyText"/>
      </w:pPr>
      <w:r>
        <w:t xml:space="preserve">In the context of United Kingdom Birmingham's industrial landscape, this interdisciplinary skill set is particularly valuable. The city hosts a diverse range of industries including automotive manufacturing, financial services, and advanced materials. For instance, in the automotive sector near Birmingham companies like Jaguar Land Rover require engineers who can integrate complex sensor arrays with real-time data processing software for autonomous driving features. Such tasks demand expertise that spans both physical hardware constraints and high-level computational logic.</w:t>
      </w:r>
    </w:p>
    <w:bookmarkEnd w:id="22"/>
    <w:bookmarkStart w:id="23" w:name="economic-impact-and-industry-demand"/>
    <w:p>
      <w:pPr>
        <w:pStyle w:val="Heading2"/>
      </w:pPr>
      <w:r>
        <w:t xml:space="preserve">Economic Impact and Industry Demand</w:t>
      </w:r>
    </w:p>
    <w:p>
      <w:pPr>
        <w:pStyle w:val="FirstParagraph"/>
      </w:pPr>
      <w:r>
        <w:t xml:space="preserve">The demand for computer engineers in United Kingdom Birmingham is driven by the city's robust economic growth and its strategic focus on digital transformation. According to recent economic reports, the tech sector in Birmingham has experienced significant expansion, attracting major investments from global corporations. These companies require skilled professionals capable of innovating within areas such as cybersecurity, artificial intelligence (AI), and cloud computing.</w:t>
      </w:r>
    </w:p>
    <w:p>
      <w:pPr>
        <w:pStyle w:val="BodyText"/>
      </w:pPr>
      <w:r>
        <w:t xml:space="preserve">Birmingham's fintech sector serves as a prime example of this demand. As one of the leading financial centers outside London, Birmingham is home to numerous start-ups and established firms leveraging blockchain technology and machine learning algorithms for financial analysis. Computer engineers play a critical role in developing secure infrastructure and efficient data processing systems that underpin these services. Furthermore, the rise of smart city initiatives in Birmingham necessitates engineers who can design IoT (Internet of Things) networks, enhancing urban management through data-driven insights.</w:t>
      </w:r>
    </w:p>
    <w:bookmarkEnd w:id="23"/>
    <w:bookmarkStart w:id="24" w:name="Xa929a2d0c2468262412b2b96ea8cb479b355ba7"/>
    <w:p>
      <w:pPr>
        <w:pStyle w:val="Heading2"/>
      </w:pPr>
      <w:r>
        <w:t xml:space="preserve">Educational Pathways and Talent Development</w:t>
      </w:r>
    </w:p>
    <w:p>
      <w:pPr>
        <w:pStyle w:val="FirstParagraph"/>
      </w:pPr>
      <w:r>
        <w:t xml:space="preserve">A sustainable pipeline of skilled computer engineers is essential for maintaining Birmingham's competitive edge. Local universities have adapted their curricula to reflect industry needs, offering specialized degrees in computer engineering, software engineering, and cybernetics. These programs emphasize practical experience through internships and collaborative projects with local businesses.</w:t>
      </w:r>
    </w:p>
    <w:p>
      <w:pPr>
        <w:pStyle w:val="BodyText"/>
      </w:pPr>
      <w:r>
        <w:t xml:space="preserve">The University of Birmingham offers advanced research centers focusing on robotics and AI, providing students with hands-on experience in cutting-edge technologies. Similarly Aston University’s School of Engineering provides strong industry links that facilitate apprenticeships and graduate placements. This educational framework ensures that new entrants to the workforce are not only theoretically knowledgeable but also practically adept at solving real-world problems.</w:t>
      </w:r>
    </w:p>
    <w:p>
      <w:pPr>
        <w:pStyle w:val="BodyText"/>
      </w:pPr>
      <w:r>
        <w:t xml:space="preserve">Moreover, continuous professional development (CPD) is vital given the rapid pace of technological change. Professional bodies such as the British Computer Society (BCS) play a crucial role in certifying competencies and promoting ethical standards among practitioners in United Kingdom Birmingham.</w:t>
      </w:r>
    </w:p>
    <w:p>
      <w:pPr>
        <w:pStyle w:val="BodyText"/>
      </w:pPr>
      <w:r>
        <w:t xml:space="preserve">Despite the positive trends, several challenges remain. One significant issue is the shortage of highly specialized talent, particularly in emerging fields like quantum computing and advanced machine learning. Addressing this gap requires enhanced collaboration between academia and industry to tailor training programs to future needs.</w:t>
      </w:r>
    </w:p>
    <w:p>
      <w:pPr>
        <w:pStyle w:val="BodyText"/>
      </w:pPr>
      <w:r>
        <w:t xml:space="preserve">Another challenge involves diversity and inclusion within the tech sector. Efforts are underway in Birmingham to encourage more women and underrepresented groups to pursue careers in computer engineering through mentorship programs, scholarships, and outreach activities. Achieving a diverse workforce is essential for fostering innovative thinking and ensuring that technological solutions cater to a broad range of societal needs.</w:t>
      </w:r>
    </w:p>
    <w:p>
      <w:pPr>
        <w:pStyle w:val="BodyText"/>
      </w:pPr>
      <w:r>
        <w:t xml:space="preserve">Looking ahead the future of computer engineering in United Kingdom Birmingham will likely be shaped by advancements in automation sustainability and ethical AI. Engineers will need to navigate complex regulatory environments while developing technologies that are both efficient and socially responsible. The integration of green computing practices, for example, will become increasingly important as environmental concerns drive policy decisions.</w:t>
      </w:r>
    </w:p>
    <w:bookmarkEnd w:id="24"/>
    <w:bookmarkStart w:id="25" w:name="conclusion"/>
    <w:p>
      <w:pPr>
        <w:pStyle w:val="Heading2"/>
      </w:pPr>
      <w:r>
        <w:t xml:space="preserve">Conclusion</w:t>
      </w:r>
    </w:p>
    <w:p>
      <w:pPr>
        <w:pStyle w:val="FirstParagraph"/>
      </w:pPr>
      <w:r>
        <w:t xml:space="preserve">In conclusion the role of the Computer Engineer in United Kingdom Birmingham is multifaceted and critically important to the region's economic vitality and technological leadership. By bridging hardware and software disciplines these professionals enable innovation across key industries including fintech automotive manufacturing healthcare technology smart cities etc.</w:t>
      </w:r>
    </w:p>
    <w:p>
      <w:pPr>
        <w:pStyle w:val="BodyText"/>
      </w:pPr>
      <w:r>
        <w:t xml:space="preserve">The synergy between educational institutions industry partners government bodies ensures a robust ecosystem for talent development job creation innovation. While challenges such as skill shortages diversity gaps regulatory complexities persist ongoing efforts aim to address them effectively ensuring sustained growth and competitiveness for United Kingdom Birmingham on the global stage.</w:t>
      </w:r>
    </w:p>
    <w:p>
      <w:pPr>
        <w:pStyle w:val="BodyText"/>
      </w:pPr>
      <w:r>
        <w:t xml:space="preserve">As technology continues to evolve so too will the responsibilities of computer engineers remaining indispensable agents of change in shaping a digitally empowered society within United Kingdom Birmingham and beyond.</w:t>
      </w:r>
    </w:p>
    <w:p>
      <w:pPr>
        <w:pStyle w:val="BodyText"/>
      </w:pPr>
      <w:r>
        <w:t xml:space="preserve">British Computer Society. (2023). 'State of the Tech Industry Report'. London: BCS.</w:t>
      </w:r>
    </w:p>
    <w:p>
      <w:pPr>
        <w:pStyle w:val="BodyText"/>
      </w:pPr>
      <w:r>
        <w:t xml:space="preserve">Department for Digital Culture Media &amp; Sport. (2023). 'Tech Nation Report 6: The State of UK Tech'. London: DCMS.</w:t>
      </w:r>
    </w:p>
    <w:p>
      <w:pPr>
        <w:pStyle w:val="BodyText"/>
      </w:pPr>
      <w:r>
        <w:t xml:space="preserve">University of Birmingham. (2023). 'School of Computer Science Research Impact Statement'. Birmingham: University Press.</w:t>
      </w:r>
    </w:p>
    <w:p>
      <w:pPr>
        <w:pStyle w:val="BodyText"/>
      </w:pPr>
      <w:r>
        <w:t xml:space="preserve">Aston University. (2023). 'Engineering and Technology Industry Partnerships Overview'. Birmingham: Aston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United Kingdom Birmingham</dc:title>
  <dc:creator/>
  <dc:language>en</dc:language>
  <cp:keywords/>
  <dcterms:created xsi:type="dcterms:W3CDTF">2026-07-29T12:55:01Z</dcterms:created>
  <dcterms:modified xsi:type="dcterms:W3CDTF">2026-07-29T12:55:01Z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