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British</w:t>
      </w:r>
      <w:r>
        <w:t xml:space="preserve"> </w:t>
      </w:r>
      <w:r>
        <w:t xml:space="preserve">Columbia:</w:t>
      </w:r>
      <w:r>
        <w:t xml:space="preserve"> </w:t>
      </w:r>
      <w:r>
        <w:t xml:space="preserve">A</w:t>
      </w:r>
      <w:r>
        <w:t xml:space="preserve"> </w:t>
      </w:r>
      <w:r>
        <w:t xml:space="preserve">Research</w:t>
      </w:r>
      <w:r>
        <w:t xml:space="preserve"> </w:t>
      </w:r>
      <w:r>
        <w:t xml:space="preserve">Paper</w:t>
      </w:r>
    </w:p>
    <w:bookmarkStart w:id="29" w:name="X0e9b54d83b4a4f810dc92456b995b7c414abfa8"/>
    <w:p>
      <w:pPr>
        <w:pStyle w:val="Heading1"/>
      </w:pPr>
      <w:r>
        <w:t xml:space="preserve">Strategic Alignment and Cultural Responsiveness:</w:t>
      </w:r>
      <w:r>
        <w:br/>
      </w:r>
      <w:r>
        <w:t xml:space="preserve">The Role of the Curriculum Developer in British Columbia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Policy Stakeholders, Vancouver School District</w:t>
      </w:r>
      <w:r>
        <w:br/>
      </w:r>
      <w:r>
        <w:rPr>
          <w:bCs/>
          <w:b/>
        </w:rPr>
        <w:t xml:space="preserve">From:</w:t>
      </w:r>
      <w:r>
        <w:t xml:space="preserve"> </w:t>
      </w:r>
      <w:r>
        <w:t xml:space="preserve">Research Department</w:t>
      </w:r>
    </w:p>
    <w:bookmarkStart w:id="20" w:name="abstract"/>
    <w:p>
      <w:pPr>
        <w:pStyle w:val="Heading3"/>
      </w:pPr>
      <w:r>
        <w:t xml:space="preserve">Abstract</w:t>
      </w:r>
    </w:p>
    <w:p>
      <w:pPr>
        <w:pStyle w:val="FirstParagraph"/>
      </w:pPr>
      <w:r>
        <w:t xml:space="preserve">This research paper examines the critical role of the Curriculum Developer within the educational landscape of Canada Vancouver. As British Columbia undergoes significant pedagogical shifts toward competency-based learning and reconciliation, Curriculum Developers serve as pivotal architects of student success. This document explores the specific challenges and opportunities faced by these professionals in aligning provincial mandates with local community needs, ensuring equity, diversity, and inclusion (EDI), and fostering a curriculum that is both globally competitive and locally relevant.</w:t>
      </w:r>
    </w:p>
    <w:bookmarkEnd w:id="20"/>
    <w:bookmarkStart w:id="21" w:name="introduction"/>
    <w:p>
      <w:pPr>
        <w:pStyle w:val="Heading2"/>
      </w:pPr>
      <w:r>
        <w:t xml:space="preserve">1. Introduction</w:t>
      </w:r>
    </w:p>
    <w:p>
      <w:pPr>
        <w:pStyle w:val="FirstParagraph"/>
      </w:pPr>
      <w:r>
        <w:t xml:space="preserve">In the dynamic educational ecosystem of British Columbia, the position of Curriculum Developer is not merely administrative; it is fundamentally transformative. Within the context of Canada Vancouver, a city characterized by its multicultural fabric and rapid demographic changes, Curriculum Developers act as the bridge between provincial policy frameworks enacted by Ministry of Education directives and classroom realities. This paper argues that in Canada Vancouver, Curriculum Developers must possess a nuanced understanding of cultural responsiveness, digital integration, and assessment reform to effectively prepare students for the complexities of the 21st century.</w:t>
      </w:r>
    </w:p>
    <w:p>
      <w:pPr>
        <w:pStyle w:val="BodyText"/>
      </w:pPr>
      <w:r>
        <w:t xml:space="preserve">The term "Curriculum Developer" here refers to professionals responsible for designing learning materials, defining competency standards, and evaluating pedagogical outcomes. In Canada Vancouver specifically, this role requires navigating a unique intersection of Indigenous knowledge systems and Western academic traditions.</w:t>
      </w:r>
    </w:p>
    <w:bookmarkEnd w:id="21"/>
    <w:bookmarkStart w:id="24" w:name="Xdab95b0c8b4e553a51cd040e9449bd0ac7effd1"/>
    <w:p>
      <w:pPr>
        <w:pStyle w:val="Heading2"/>
      </w:pPr>
      <w:r>
        <w:t xml:space="preserve">2. The Contextual Landscape of British Columbia Education</w:t>
      </w:r>
    </w:p>
    <w:bookmarkStart w:id="22" w:name="from-content-to-competency"/>
    <w:p>
      <w:pPr>
        <w:pStyle w:val="Heading3"/>
      </w:pPr>
      <w:r>
        <w:t xml:space="preserve">2.1 From Content to Competency</w:t>
      </w:r>
    </w:p>
    <w:p>
      <w:pPr>
        <w:pStyle w:val="FirstParagraph"/>
      </w:pPr>
      <w:r>
        <w:t xml:space="preserve">A primary focus for Curriculum Developers in British Columbia has been the transition from content-heavy syllabi to a competency-based model, often referred to as the New Curriculum. Unlike traditional models that prioritized rote memorization of facts, this approach emphasizes critical thinking, personal and social awareness, and creative thought. For a Curriculum Developer operating in Canada Vancouver, this requires designing resources that allow teachers to facilitate inquiry rather than simply deliver lectures.</w:t>
      </w:r>
    </w:p>
    <w:p>
      <w:pPr>
        <w:pStyle w:val="BodyText"/>
      </w:pPr>
      <w:r>
        <w:t xml:space="preserve">The shift demands that developers create flexible frameworks rather than rigid scripts. In the diverse neighborhoods of Vancouver—from Kitsilano to East Van—students have varying backgrounds and learning needs. Therefore, Curriculum Developers must ensure that the core competencies are accessible to all learners, regardless of their linguistic or socioeconomic status.</w:t>
      </w:r>
    </w:p>
    <w:bookmarkEnd w:id="22"/>
    <w:bookmarkStart w:id="23" w:name="truth-and-reconciliation"/>
    <w:p>
      <w:pPr>
        <w:pStyle w:val="Heading3"/>
      </w:pPr>
      <w:r>
        <w:t xml:space="preserve">2.2 Truth and Reconciliation</w:t>
      </w:r>
    </w:p>
    <w:p>
      <w:pPr>
        <w:pStyle w:val="FirstParagraph"/>
      </w:pPr>
      <w:r>
        <w:t xml:space="preserve">A defining characteristic of modern educational development in Canada is the imperative of Truth and Reconciliation. The 94 Calls to Action from the TRC have profoundly influenced how Curriculum Developers work in British Columbia. It is no longer sufficient to include a token mention of Indigenous history; instead, Indigenous knowledge must be woven into the fabric of various subjects.</w:t>
      </w:r>
    </w:p>
    <w:p>
      <w:pPr>
        <w:pStyle w:val="BodyText"/>
      </w:pPr>
      <w:r>
        <w:t xml:space="preserve">In Canada Vancouver, with its significant First Nations population, particularly Coast Salish territories, Curriculum Developers are tasked with collaborating closely with local Elders and Knowledge Keepers. This ensures that the curriculum respects oral traditions and land-based learning. The developer’s role is to translate these deep cultural insights into structured learning outcomes that can be implemented in a standardized school system without diluting their spiritual or historical significance.</w:t>
      </w:r>
    </w:p>
    <w:bookmarkEnd w:id="23"/>
    <w:bookmarkEnd w:id="24"/>
    <w:bookmarkStart w:id="25" w:name="X3bd0cba7022bb9a2d7a7b5648f22c77b8f3829c"/>
    <w:p>
      <w:pPr>
        <w:pStyle w:val="Heading2"/>
      </w:pPr>
      <w:r>
        <w:t xml:space="preserve">3. Key Responsibilities of the Curriculum Developer</w:t>
      </w:r>
    </w:p>
    <w:p>
      <w:pPr>
        <w:pStyle w:val="FirstParagraph"/>
      </w:pPr>
      <w:r>
        <w:t xml:space="preserve">The role of the Curriculum Developer involves several multifaceted responsibilities that are particularly acute in a metropolitan hub like Vancouver.</w:t>
      </w:r>
    </w:p>
    <w:p>
      <w:pPr>
        <w:numPr>
          <w:ilvl w:val="0"/>
          <w:numId w:val="1001"/>
        </w:numPr>
        <w:pStyle w:val="Compact"/>
      </w:pPr>
      <w:r>
        <w:rPr>
          <w:bCs/>
          <w:b/>
        </w:rPr>
        <w:t xml:space="preserve">Pedagogical Design:</w:t>
      </w:r>
      <w:r>
        <w:t xml:space="preserve"> </w:t>
      </w:r>
      <w:r>
        <w:t xml:space="preserve">Developers must create lesson frameworks that support differentiated instruction. In Canada Vancouver’s schools, which may have high populations of English Language Learners (ELL), materials must be scaffolded effectively to support students acquiring proficiency in English while maintaining their home languages.</w:t>
      </w:r>
    </w:p>
    <w:p>
      <w:pPr>
        <w:numPr>
          <w:ilvl w:val="0"/>
          <w:numId w:val="1001"/>
        </w:numPr>
        <w:pStyle w:val="Compact"/>
      </w:pPr>
      <w:r>
        <w:rPr>
          <w:bCs/>
          <w:b/>
        </w:rPr>
        <w:t xml:space="preserve">Digital Integration:</w:t>
      </w:r>
      <w:r>
        <w:t xml:space="preserve"> </w:t>
      </w:r>
      <w:r>
        <w:t xml:space="preserve">With the rapid advancement of technology, Curriculum Developers must integrate digital literacy into core subjects. This involves selecting appropriate technologies that enhance engagement and prepare students for a tech-driven workforce, ensuring equity in access to digital resources across different school zones.</w:t>
      </w:r>
    </w:p>
    <w:p>
      <w:pPr>
        <w:numPr>
          <w:ilvl w:val="0"/>
          <w:numId w:val="1001"/>
        </w:numPr>
        <w:pStyle w:val="Compact"/>
      </w:pPr>
      <w:r>
        <w:rPr>
          <w:bCs/>
          <w:b/>
        </w:rPr>
        <w:t xml:space="preserve">Evaluation and Assessment:</w:t>
      </w:r>
      <w:r>
        <w:t xml:space="preserve"> </w:t>
      </w:r>
      <w:r>
        <w:t xml:space="preserve">Developing fair and valid assessment tools is crucial. In British Columbia, the move away from letter grades in junior years toward narrative reporting requires developers to create rubrics that accurately measure competency growth without reducing student potential to a single number.</w:t>
      </w:r>
    </w:p>
    <w:bookmarkEnd w:id="25"/>
    <w:bookmarkStart w:id="26" w:name="challenges-and-strategic-responses"/>
    <w:p>
      <w:pPr>
        <w:pStyle w:val="Heading2"/>
      </w:pPr>
      <w:r>
        <w:t xml:space="preserve">4. Challenges and Strategic Responses</w:t>
      </w:r>
    </w:p>
    <w:p>
      <w:pPr>
        <w:pStyle w:val="FirstParagraph"/>
      </w:pPr>
      <w:r>
        <w:t xml:space="preserve">Despite the clear direction set by provincial bodies, Curriculum Developers in Canada Vancouver face distinct challenges. One major hurdle is teacher capacity and resistance to change. Implementing new competency-based frameworks requires significant professional development support.</w:t>
      </w:r>
    </w:p>
    <w:p>
      <w:pPr>
        <w:pStyle w:val="BodyText"/>
      </w:pPr>
      <w:r>
        <w:t xml:space="preserve">To address this, Curriculum Developers must act as instructional coaches rather than just policymakers. They must provide robust training modules, lesson plan banks, and ongoing feedback mechanisms for teachers in Vancouver schools. Furthermore, the rapid pace of societal change means that curriculum materials can become outdated quickly. Developers must adopt agile methodologies in their design processes, allowing for continuous iteration based on classroom feedback.</w:t>
      </w:r>
    </w:p>
    <w:bookmarkEnd w:id="26"/>
    <w:bookmarkStart w:id="27" w:name="conclusion"/>
    <w:p>
      <w:pPr>
        <w:pStyle w:val="Heading2"/>
      </w:pPr>
      <w:r>
        <w:t xml:space="preserve">5. Conclusion</w:t>
      </w:r>
    </w:p>
    <w:p>
      <w:pPr>
        <w:pStyle w:val="FirstParagraph"/>
      </w:pPr>
      <w:r>
        <w:t xml:space="preserve">The role of the Curriculum Developer in British Columbia is central to the evolution of modern education. In Canada Vancouver, this role carries additional weight due to the city’s diversity and its historical context regarding Indigenous reconciliation. Effective Curriculum Developers are those who can harmonize provincial standards with local community values, ensuring that every student receives an education that is rigorous, equitable, and culturally sustaining.</w:t>
      </w:r>
    </w:p>
    <w:p>
      <w:pPr>
        <w:pStyle w:val="BodyText"/>
      </w:pPr>
      <w:r>
        <w:t xml:space="preserve">As we look toward the future, the continued success of educational initiatives in Canada Vancouver will depend on the ability of these developers to innovate. By focusing on competency-based learning, deep cultural integration, and responsive pedagogy Curriculum Developers will ensure that British Columbia remains a leader in educational excellence on a global stage.</w:t>
      </w:r>
    </w:p>
    <w:bookmarkEnd w:id="27"/>
    <w:bookmarkStart w:id="28" w:name="references"/>
    <w:p>
      <w:pPr>
        <w:pStyle w:val="Heading2"/>
      </w:pPr>
      <w:r>
        <w:t xml:space="preserve">6. References</w:t>
      </w:r>
    </w:p>
    <w:p>
      <w:pPr>
        <w:numPr>
          <w:ilvl w:val="0"/>
          <w:numId w:val="1002"/>
        </w:numPr>
        <w:pStyle w:val="Compact"/>
      </w:pPr>
      <w:r>
        <w:t xml:space="preserve">British Columbia Ministry of Education. (2019).</w:t>
      </w:r>
      <w:r>
        <w:t xml:space="preserve"> </w:t>
      </w:r>
      <w:r>
        <w:rPr>
          <w:iCs/>
          <w:i/>
        </w:rPr>
        <w:t xml:space="preserve">Digital Literacy Plan 2019-2030.</w:t>
      </w:r>
      <w:r>
        <w:t xml:space="preserve"> </w:t>
      </w:r>
      <w:r>
        <w:t xml:space="preserve">Victoria, BC: Crown Publications.</w:t>
      </w:r>
    </w:p>
    <w:p>
      <w:pPr>
        <w:numPr>
          <w:ilvl w:val="0"/>
          <w:numId w:val="1002"/>
        </w:numPr>
        <w:pStyle w:val="Compact"/>
      </w:pPr>
      <w:r>
        <w:t xml:space="preserve">British Columbia Ministry of Education. (2016).</w:t>
      </w:r>
      <w:r>
        <w:t xml:space="preserve"> </w:t>
      </w:r>
      <w:r>
        <w:rPr>
          <w:iCs/>
          <w:i/>
        </w:rPr>
        <w:t xml:space="preserve">The New Curriculum: Guiding Principles.</w:t>
      </w:r>
      <w:r>
        <w:t xml:space="preserve"> </w:t>
      </w:r>
      <w:r>
        <w:t xml:space="preserve">Victoria, BC: Government of British Columbia.</w:t>
      </w:r>
    </w:p>
    <w:p>
      <w:pPr>
        <w:numPr>
          <w:ilvl w:val="0"/>
          <w:numId w:val="1002"/>
        </w:numPr>
        <w:pStyle w:val="Compact"/>
      </w:pPr>
      <w:r>
        <w:t xml:space="preserve">Vancouver School Board. (2020).</w:t>
      </w:r>
      <w:r>
        <w:t xml:space="preserve"> </w:t>
      </w:r>
      <w:r>
        <w:rPr>
          <w:iCs/>
          <w:i/>
        </w:rPr>
        <w:t xml:space="preserve">District Plan 2019-2034: Equitable Success for All Students.</w:t>
      </w:r>
      <w:r>
        <w:t xml:space="preserve"> </w:t>
      </w:r>
      <w:r>
        <w:t xml:space="preserve">Vancouver, BC: VSB.</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British Columbia: A Research Paper</dc:title>
  <dc:creator/>
  <dc:language>en</dc:language>
  <cp:keywords/>
  <dcterms:created xsi:type="dcterms:W3CDTF">2026-07-29T12:17:30Z</dcterms:created>
  <dcterms:modified xsi:type="dcterms:W3CDTF">2026-07-29T12:17:30Z</dcterms:modified>
</cp:coreProperties>
</file>

<file path=docProps/custom.xml><?xml version="1.0" encoding="utf-8"?>
<Properties xmlns="http://schemas.openxmlformats.org/officeDocument/2006/custom-properties" xmlns:vt="http://schemas.openxmlformats.org/officeDocument/2006/docPropsVTypes"/>
</file>