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0" w:name="Xd9a387a6f2ad97ab69e5f01290a7a4ad02f27be"/>
    <w:p>
      <w:pPr>
        <w:pStyle w:val="Heading1"/>
      </w:pPr>
      <w:r>
        <w:t xml:space="preserve">The Strategic Role of the Curriculum Developer in China Guangzhou:</w:t>
      </w:r>
      <w:r>
        <w:br/>
      </w:r>
      <w:r>
        <w:t xml:space="preserve">Bridging Tradition and Innovation</w:t>
      </w:r>
    </w:p>
    <w:p>
      <w:pPr>
        <w:pStyle w:val="FirstParagraph"/>
      </w:pPr>
      <w:r>
        <w:rPr>
          <w:bCs/>
          <w:b/>
        </w:rPr>
        <w:t xml:space="preserve">A Research Paper on Educational Strategy and Localization</w:t>
      </w:r>
      <w:r>
        <w:br/>
      </w:r>
      <w:r>
        <w:t xml:space="preserve">Date: October 26, 2023</w:t>
      </w:r>
      <w:r>
        <w:br/>
      </w:r>
      <w:r>
        <w:t xml:space="preserve">Focus Region: Guangzhou, Guangdong Province, China</w:t>
      </w:r>
    </w:p>
    <w:bookmarkStart w:id="20" w:name="abstract"/>
    <w:p>
      <w:pPr>
        <w:pStyle w:val="Heading3"/>
      </w:pPr>
      <w:r>
        <w:t xml:space="preserve">Abstract</w:t>
      </w:r>
    </w:p>
    <w:p>
      <w:pPr>
        <w:pStyle w:val="FirstParagraph"/>
      </w:pPr>
      <w:r>
        <w:t xml:space="preserve">This research paper explores the critical function of the Curriculum Developer within the specific educational and cultural context of China Guangzhou. As one of Southern China’s most dynamic economic hubs and a gateway for international exchange, Guangzhou presents unique challenges and opportunities for educational development. The Curriculum Developer in this region must navigate a complex landscape that harmonizes national mandates from Beijing with local industrial needs, particularly in technology, trade, and manufacturing. This paper argues that the modern Curriculum Developer is not merely an instructional designer but a strategic cultural translator who ensures pedagogical relevance while adhering to strict governmental standards.</w:t>
      </w:r>
    </w:p>
    <w:bookmarkEnd w:id="20"/>
    <w:bookmarkStart w:id="21" w:name="introduction"/>
    <w:p>
      <w:pPr>
        <w:pStyle w:val="Heading2"/>
      </w:pPr>
      <w:r>
        <w:t xml:space="preserve">1. Introduction</w:t>
      </w:r>
    </w:p>
    <w:p>
      <w:pPr>
        <w:pStyle w:val="FirstParagraph"/>
      </w:pPr>
      <w:r>
        <w:t xml:space="preserve">In the rapidly evolving landscape of global education, the role of the Curriculum Developer has transcended traditional content creation to become a pivotal strategic function. Nowhere is this more evident than in China Guangzhou, a city that serves as both a historical center of trade and a modern engine for innovation. For educators and institutions operating in this region, understanding the specific demands placed upon the Curriculum Developer is essential for maintaining educational quality and competitiveness.</w:t>
      </w:r>
    </w:p>
    <w:p>
      <w:pPr>
        <w:pStyle w:val="BodyText"/>
      </w:pPr>
      <w:r>
        <w:t xml:space="preserve">The Curriculum Developer operates at the intersection of policy, pedagogy, and industry requirements. In Guangzhou, where foreign investment is high and technological advancement is rapid, curricula must be agile enough to prepare students for a globalized workforce while remaining firmly rooted in the cultural values that define Southern China. This paper examines how a Curriculum Developer can effectively balance these dual pressures.</w:t>
      </w:r>
    </w:p>
    <w:bookmarkEnd w:id="21"/>
    <w:bookmarkStart w:id="22" w:name="X9cf3c5132882333008e8c133c12240143a55cee"/>
    <w:p>
      <w:pPr>
        <w:pStyle w:val="Heading2"/>
      </w:pPr>
      <w:r>
        <w:t xml:space="preserve">2. The Regulatory Landscape: Navigating National Standards</w:t>
      </w:r>
    </w:p>
    <w:p>
      <w:pPr>
        <w:pStyle w:val="FirstParagraph"/>
      </w:pPr>
      <w:r>
        <w:t xml:space="preserve">A primary responsibility of any Curriculum Developer in China is adherence to the national education framework established by the Ministry of Education. However, implementation is not uniform across all regions; local variations allow for specific contextualization. For a Curriculum Developer based in China Guangzhou, this means interpreting national guidelines through a localized lens.</w:t>
      </w:r>
    </w:p>
    <w:p>
      <w:pPr>
        <w:pStyle w:val="BodyText"/>
      </w:pPr>
      <w:r>
        <w:t xml:space="preserve">The developer must ensure that core competencies—such as ideological and political education in the Chinese context—are integrated seamlessly into subject-specific learning outcomes. Unlike Western models that might prioritize critical debate openly, the Chinese model emphasizes harmony, collective responsibility, and respect for authority. The Curriculum Developer must craft learning materials that reflect these values while still encouraging innovation—a balance particularly challenging in technical and vocational training sectors where creativity is highly prized.</w:t>
      </w:r>
    </w:p>
    <w:bookmarkEnd w:id="22"/>
    <w:bookmarkStart w:id="25" w:name="X2c06ce18d955dfaa9afb91384c98fe231340708"/>
    <w:p>
      <w:pPr>
        <w:pStyle w:val="Heading2"/>
      </w:pPr>
      <w:r>
        <w:t xml:space="preserve">3. Industry Alignment: The Guangzhou Economic Context</w:t>
      </w:r>
    </w:p>
    <w:p>
      <w:pPr>
        <w:pStyle w:val="FirstParagraph"/>
      </w:pPr>
      <w:r>
        <w:t xml:space="preserve">Guangzhou is the capital of Guangdong Province, a region renowned for its manufacturing prowess and its role as a hub for the Greater Bay Area (GBA) initiative. Consequently, the Curriculum Developer in this region faces distinct pressure to align educational outputs with labor market demands.</w:t>
      </w:r>
    </w:p>
    <w:bookmarkStart w:id="23" w:name="X8519c424688ad07efae33ccc9452cd9ecb45789"/>
    <w:p>
      <w:pPr>
        <w:pStyle w:val="Heading3"/>
      </w:pPr>
      <w:r>
        <w:t xml:space="preserve">3.1 Vocational Education and Technical Training</w:t>
      </w:r>
    </w:p>
    <w:p>
      <w:pPr>
        <w:pStyle w:val="FirstParagraph"/>
      </w:pPr>
      <w:r>
        <w:t xml:space="preserve">In Guangzhou’s vocational colleges and applied universities, the Curriculum Developer plays a direct role in shaping employability. Curricula must be designed in consultation with industry leaders from sectors such as electronics, automotive engineering, and cross-border e-commerce. The developer is responsible for identifying skill gaps and translating them into modular learning units that include practical, hands-on experience.</w:t>
      </w:r>
    </w:p>
    <w:bookmarkEnd w:id="23"/>
    <w:bookmarkStart w:id="24" w:name="international-business-and-trade"/>
    <w:p>
      <w:pPr>
        <w:pStyle w:val="Heading3"/>
      </w:pPr>
      <w:r>
        <w:t xml:space="preserve">3.2 International Business and Trade</w:t>
      </w:r>
    </w:p>
    <w:p>
      <w:pPr>
        <w:pStyle w:val="FirstParagraph"/>
      </w:pPr>
      <w:r>
        <w:t xml:space="preserve">Given Guangzhou’s status as a traditional trading port hosting the Canton Fair, there is a high demand for professionals proficient in international business protocols. A Curriculum Developer designing programs for these fields must integrate modules on digital trade logistics, multilingual communication, and cross-cultural negotiation. The curriculum cannot rely solely on theoretical knowledge; it must simulate real-world business environments that reflect Guangzhou’s unique position as a bridge between Chinese manufacturers and global markets.</w:t>
      </w:r>
    </w:p>
    <w:bookmarkEnd w:id="24"/>
    <w:bookmarkEnd w:id="25"/>
    <w:bookmarkStart w:id="26" w:name="X0774fc1e7f4d97958771abbda3653c818d4003a"/>
    <w:p>
      <w:pPr>
        <w:pStyle w:val="Heading2"/>
      </w:pPr>
      <w:r>
        <w:t xml:space="preserve">4. Cultural Localization and Pedagogical Design</w:t>
      </w:r>
    </w:p>
    <w:p>
      <w:pPr>
        <w:pStyle w:val="FirstParagraph"/>
      </w:pPr>
      <w:r>
        <w:t xml:space="preserve">The role of the Curriculum Developer extends beyond content selection to include pedagogical adaptation. While China has traditionally relied on teacher-centered instruction, there is a growing push toward student-centered learning methods that foster critical thinking and collaboration.</w:t>
      </w:r>
    </w:p>
    <w:p>
      <w:pPr>
        <w:pStyle w:val="BodyText"/>
      </w:pPr>
      <w:r>
        <w:t xml:space="preserve">In Guangzhou, where exposure to international culture is higher than in many other parts of inland China, students are often more open to interactive learning styles. The Curriculum Developer must design assessments and activities that encourage this engagement without undermining the respect for hierarchical academic structures. Furthermore, digital literacy is paramount. Developers must integrate technology not just as a delivery mechanism but as a core competency, ensuring that curricula leverage Guangzhou’s robust infrastructure in smart education and AI-assisted learning platforms.</w:t>
      </w:r>
    </w:p>
    <w:bookmarkEnd w:id="26"/>
    <w:bookmarkStart w:id="27" w:name="challenges-and-future-directions"/>
    <w:p>
      <w:pPr>
        <w:pStyle w:val="Heading2"/>
      </w:pPr>
      <w:r>
        <w:t xml:space="preserve">5. Challenges and Future Directions</w:t>
      </w:r>
    </w:p>
    <w:p>
      <w:pPr>
        <w:pStyle w:val="FirstParagraph"/>
      </w:pPr>
      <w:r>
        <w:t xml:space="preserve">The Curriculum Developer in China Guangzhou faces several ongoing challenges. First is the pace of change; industries evolve faster than academic cycles can adapt. Developers must establish continuous feedback loops with industry partners to update curricula dynamically.</w:t>
      </w:r>
    </w:p>
    <w:p>
      <w:pPr>
        <w:pStyle w:val="BodyText"/>
      </w:pPr>
      <w:r>
        <w:t xml:space="preserve">Second is the challenge of standardization versus personalization. While national exams dictate a standardized testing regime, employers seek personalized skill sets. The Curriculum Developer must create flexible pathways within the curriculum that allow students to specialize in areas relevant to their specific career goals, such as robotics or sustainable urban development.</w:t>
      </w:r>
    </w:p>
    <w:p>
      <w:pPr>
        <w:pStyle w:val="BodyText"/>
      </w:pPr>
      <w:r>
        <w:t xml:space="preserve">Looking forward, the role will likely expand to include a greater emphasis on sustainability and green technologies, aligning with China’s national "Dual Carbon" goals. Guangzhou’s Curriculum Developers will need to incorporate environmental science and sustainable practices into almost all disciplines, from business to engineering.</w:t>
      </w:r>
    </w:p>
    <w:bookmarkEnd w:id="27"/>
    <w:bookmarkStart w:id="28" w:name="conclusion"/>
    <w:p>
      <w:pPr>
        <w:pStyle w:val="Heading2"/>
      </w:pPr>
      <w:r>
        <w:t xml:space="preserve">6. Conclusion</w:t>
      </w:r>
    </w:p>
    <w:p>
      <w:pPr>
        <w:pStyle w:val="FirstParagraph"/>
      </w:pPr>
      <w:r>
        <w:t xml:space="preserve">The Curriculum Developer in China Guangzhou is a multifaceted professional who serves as a bridge between the past and the future, between national policy and local industry. By effectively navigating the regulatory environment of China while responding to the dynamic economic needs of Guangzhou, these developers play an indispensable role in shaping a competent and culturally aware workforce. Their work ensures that education remains relevant, rigorous, and responsive to the unique challenges of Southern China’s most vibrant metropolis.</w:t>
      </w:r>
    </w:p>
    <w:bookmarkEnd w:id="28"/>
    <w:bookmarkStart w:id="29" w:name="references"/>
    <w:p>
      <w:pPr>
        <w:pStyle w:val="Heading2"/>
      </w:pPr>
      <w:r>
        <w:t xml:space="preserve">References</w:t>
      </w:r>
    </w:p>
    <w:p>
      <w:pPr>
        <w:numPr>
          <w:ilvl w:val="0"/>
          <w:numId w:val="1001"/>
        </w:numPr>
        <w:pStyle w:val="Compact"/>
      </w:pPr>
      <w:r>
        <w:rPr>
          <w:bCs/>
          <w:b/>
        </w:rPr>
        <w:t xml:space="preserve">Bureau of Education, Guangzhou Municipal Government.</w:t>
      </w:r>
      <w:r>
        <w:t xml:space="preserve"> </w:t>
      </w:r>
      <w:r>
        <w:t xml:space="preserve">(2023). *Strategic Plan for High-Quality Development of Basic Education in Guangzhou.* Guangzhou Publishing House.</w:t>
      </w:r>
    </w:p>
    <w:p>
      <w:pPr>
        <w:numPr>
          <w:ilvl w:val="0"/>
          <w:numId w:val="1001"/>
        </w:numPr>
        <w:pStyle w:val="Compact"/>
      </w:pPr>
      <w:r>
        <w:rPr>
          <w:bCs/>
          <w:b/>
        </w:rPr>
        <w:t xml:space="preserve">Mi, J. M., &amp; Wang, Y. L.</w:t>
      </w:r>
      <w:r>
        <w:t xml:space="preserve"> </w:t>
      </w:r>
      <w:r>
        <w:t xml:space="preserve">(2019). "The Reform of Higher Education Curriculum in China: Challenges and Opportunities." *Journal of Chinese Education*, 52(4), 331-348.</w:t>
      </w:r>
    </w:p>
    <w:p>
      <w:pPr>
        <w:numPr>
          <w:ilvl w:val="0"/>
          <w:numId w:val="1001"/>
        </w:numPr>
        <w:pStyle w:val="Compact"/>
      </w:pPr>
      <w:r>
        <w:rPr>
          <w:bCs/>
          <w:b/>
        </w:rPr>
        <w:t xml:space="preserve">National Bureau of Statistics of China.</w:t>
      </w:r>
      <w:r>
        <w:t xml:space="preserve"> </w:t>
      </w:r>
      <w:r>
        <w:t xml:space="preserve">(2022). *Statistical Communiqué on Guangdong Province's Economic and Social Development.* Beijing: China Statistics Press.</w:t>
      </w:r>
    </w:p>
    <w:p>
      <w:pPr>
        <w:numPr>
          <w:ilvl w:val="0"/>
          <w:numId w:val="1001"/>
        </w:numPr>
        <w:pStyle w:val="Compact"/>
      </w:pPr>
      <w:r>
        <w:rPr>
          <w:bCs/>
          <w:b/>
        </w:rPr>
        <w:t xml:space="preserve">Zhang, H., &amp; Liu, X.</w:t>
      </w:r>
      <w:r>
        <w:t xml:space="preserve"> </w:t>
      </w:r>
      <w:r>
        <w:t xml:space="preserve">(2021). "Integrating Industry-Education Integration in Vocational Training: The Case of the Greater Bay Area." *Asian Journal of Vocational Education*, 15(2), 45-60.</w:t>
      </w:r>
    </w:p>
    <w:p>
      <w:pPr>
        <w:numPr>
          <w:ilvl w:val="0"/>
          <w:numId w:val="1001"/>
        </w:numPr>
        <w:pStyle w:val="Compact"/>
      </w:pPr>
      <w:r>
        <w:rPr>
          <w:bCs/>
          <w:b/>
        </w:rPr>
        <w:t xml:space="preserve">Ministry of Education of the People’s Republic of China.</w:t>
      </w:r>
      <w:r>
        <w:t xml:space="preserve"> </w:t>
      </w:r>
      <w:r>
        <w:t xml:space="preserve">(2020). *Guidelines for Curriculum Reform in Primary and Secondary Schools.* Beijing: Higher Education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China Guangzhou: Bridging Tradition and Innovation</dc:title>
  <dc:creator/>
  <dc:language>en</dc:language>
  <cp:keywords/>
  <dcterms:created xsi:type="dcterms:W3CDTF">2026-07-29T06:50:51Z</dcterms:created>
  <dcterms:modified xsi:type="dcterms:W3CDTF">2026-07-29T06:50:51Z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