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Egypt,</w:t>
      </w:r>
      <w:r>
        <w:t xml:space="preserve"> </w:t>
      </w:r>
      <w:r>
        <w:t xml:space="preserve">Alexandria</w:t>
      </w:r>
    </w:p>
    <w:bookmarkStart w:id="28" w:name="X4133592157b09442d176cbd0d70e8a9bb5655aa"/>
    <w:p>
      <w:pPr>
        <w:pStyle w:val="Heading1"/>
      </w:pPr>
      <w:r>
        <w:t xml:space="preserve">The Role of the Curriculum Developer in the Educational Ecosystem of Egypt, Alexandria</w:t>
      </w:r>
    </w:p>
    <w:p>
      <w:pPr>
        <w:pStyle w:val="FirstParagraph"/>
      </w:pPr>
      <w:r>
        <w:rPr>
          <w:iCs/>
          <w:i/>
          <w:u w:val="single"/>
          <w:bCs/>
          <w:b/>
        </w:rPr>
        <w:t xml:space="preserve">Abstract:</w:t>
      </w:r>
      <w:r>
        <w:br/>
      </w:r>
      <w:r>
        <w:t xml:space="preserve">This research paper explores the critical role of the</w:t>
      </w:r>
      <w:r>
        <w:t xml:space="preserve"> </w:t>
      </w:r>
      <w:r>
        <w:rPr>
          <w:bCs/>
          <w:b/>
        </w:rPr>
        <w:t xml:space="preserve">Curriculum Developer</w:t>
      </w:r>
      <w:r>
        <w:t xml:space="preserve"> </w:t>
      </w:r>
      <w:r>
        <w:t xml:space="preserve">within the dynamic educational landscape of</w:t>
      </w:r>
    </w:p>
    <w:p>
      <w:pPr>
        <w:pStyle w:val="BodyText"/>
      </w:pPr>
      <w:r>
        <w:t xml:space="preserve">Egypt Alexandria</w:t>
      </w:r>
    </w:p>
    <w:p>
      <w:pPr>
        <w:pStyle w:val="BodyText"/>
      </w:pPr>
      <w:r>
        <w:t xml:space="preserve">. As Egypt undergoes significant reforms in its educational sector, particularly following recent ministerial decrees, local authorities in Alexandria face unique challenges and opportunities. This document analyzes how a skilled Curriculum Developer bridges the gap between national mandates and local cultural realities, ensuring that students are prepared for both global competitiveness and local civic responsibility.</w:t>
      </w:r>
    </w:p>
    <w:bookmarkStart w:id="20" w:name="introduction"/>
    <w:p>
      <w:pPr>
        <w:pStyle w:val="Heading2"/>
      </w:pPr>
      <w:r>
        <w:t xml:space="preserve">1. Introduction</w:t>
      </w:r>
    </w:p>
    <w:p>
      <w:pPr>
        <w:pStyle w:val="FirstParagraph"/>
      </w:pPr>
      <w:r>
        <w:t xml:space="preserve">The educational framework of any nation is the bedrock upon which its future social, economic, and technological structures are built. In the Republic of Egypt, recent years have witnessed a paradigm shift aimed at modernizing education systems to meet 21st-century demands. At the heart of this transformation lies the pivotal role of the</w:t>
      </w:r>
      <w:r>
        <w:t xml:space="preserve"> </w:t>
      </w:r>
      <w:r>
        <w:rPr>
          <w:bCs/>
          <w:b/>
        </w:rPr>
        <w:t xml:space="preserve">Curriculum Developer</w:t>
      </w:r>
      <w:r>
        <w:t xml:space="preserve">. This professional is not merely an architect of syllabi but a strategic planner who aligns pedagogical goals with societal needs.</w:t>
      </w:r>
    </w:p>
    <w:p>
      <w:pPr>
        <w:pStyle w:val="BodyText"/>
      </w:pPr>
      <w:r>
        <w:t xml:space="preserve">Alexandria, as Egypt’s second-largest city and a historic hub of intellectual life since its founding by Alexander the Great, presents a distinct context for these educational reforms. Unlike other governorates, Alexandria possesses a unique cultural heritage, intense economic activity centered on trade and tourism in the Mediterranean region, and high academic expectations from its populace. Therefore, adapting general national policies to fit the specific socio-cultural fabric of</w:t>
      </w:r>
      <w:r>
        <w:t xml:space="preserve"> </w:t>
      </w:r>
      <w:r>
        <w:rPr>
          <w:bCs/>
          <w:b/>
        </w:rPr>
        <w:t xml:space="preserve">Egypt Alexandria</w:t>
      </w:r>
      <w:r>
        <w:t xml:space="preserve"> </w:t>
      </w:r>
      <w:r>
        <w:t xml:space="preserve">requires nuanced expertise. This paper argues that effective curriculum development in this region is essential for sustaining Alexandria's status as a center of knowledge while fostering modern skill acquisition.</w:t>
      </w:r>
    </w:p>
    <w:bookmarkEnd w:id="20"/>
    <w:bookmarkStart w:id="21" w:name="Xc2a5defd54d018ab1991c8c840b49fcca1e7ccc"/>
    <w:p>
      <w:pPr>
        <w:pStyle w:val="Heading2"/>
      </w:pPr>
      <w:r>
        <w:t xml:space="preserve">2. The Mandate: Navigating National Reforms Locally</w:t>
      </w:r>
    </w:p>
    <w:p>
      <w:pPr>
        <w:pStyle w:val="FirstParagraph"/>
      </w:pPr>
      <w:r>
        <w:t xml:space="preserve">The Ministry of Education and Technical Education in Cairo has initiated sweeping changes, including the reduction of syllabus content, the shift from rote memorization to critical thinking, and the implementation of new assessment methods such as OMR sheets and digital reporting. For a</w:t>
      </w:r>
      <w:r>
        <w:t xml:space="preserve"> </w:t>
      </w:r>
      <w:r>
        <w:rPr>
          <w:bCs/>
          <w:b/>
        </w:rPr>
        <w:t xml:space="preserve">Curriculum Developer</w:t>
      </w:r>
      <w:r>
        <w:t xml:space="preserve"> </w:t>
      </w:r>
      <w:r>
        <w:t xml:space="preserve">operating in Alexandria, these directives provide the framework but not the detailed implementation strategy.</w:t>
      </w:r>
    </w:p>
    <w:p>
      <w:pPr>
        <w:pStyle w:val="BodyText"/>
      </w:pPr>
      <w:r>
        <w:t xml:space="preserve">The developer must deconstruct these national mandates to ensure they are age-appropriate and contextually relevant for students in Alexandrian schools. This involves translating broad governmental goals into specific learning outcomes that resonate with local stakeholders. For instance, while a national directive may emphasize "digital literacy," an Alexandria-focused curriculum might integrate tools specifically used in the local port logistics industry or tourism sectors, thereby making education immediately applicable to the city’s economy.</w:t>
      </w:r>
    </w:p>
    <w:bookmarkEnd w:id="21"/>
    <w:bookmarkStart w:id="22" w:name="cultural-and-historical-integration"/>
    <w:p>
      <w:pPr>
        <w:pStyle w:val="Heading2"/>
      </w:pPr>
      <w:r>
        <w:t xml:space="preserve">3. Cultural and Historical Integration</w:t>
      </w:r>
    </w:p>
    <w:p>
      <w:pPr>
        <w:pStyle w:val="FirstParagraph"/>
      </w:pPr>
      <w:r>
        <w:t xml:space="preserve">Alexandria is renowned for its cosmopolitan history and its legacy as a crossroads of civilizations. A generic curriculum often fails to capture this richness. The</w:t>
      </w:r>
      <w:r>
        <w:t xml:space="preserve"> </w:t>
      </w:r>
      <w:r>
        <w:rPr>
          <w:bCs/>
          <w:b/>
        </w:rPr>
        <w:t xml:space="preserve">Curriculum Developer</w:t>
      </w:r>
      <w:r>
        <w:t xml:space="preserve"> </w:t>
      </w:r>
      <w:r>
        <w:t xml:space="preserve">plays a crucial role in integrating local heritage into standard subjects such as History, Social Studies, and even Literature.</w:t>
      </w:r>
    </w:p>
    <w:p>
      <w:pPr>
        <w:pStyle w:val="BodyText"/>
      </w:pPr>
      <w:r>
        <w:t xml:space="preserve">In the context of</w:t>
      </w:r>
      <w:r>
        <w:t xml:space="preserve"> </w:t>
      </w:r>
      <w:r>
        <w:rPr>
          <w:bCs/>
          <w:b/>
        </w:rPr>
        <w:t xml:space="preserve">Egypt Alexandria</w:t>
      </w:r>
      <w:r>
        <w:t xml:space="preserve">, this means designing modules that highlight the city’s contributions to science, philosophy, and arts—from the ancient Library of Alexandria to modern literary figures like Ihsan Abdel Quddous and Naguib Mahfouz (who spent significant time in Alexandria). By embedding local history into the broader national narrative, developers foster a sense of pride and identity among students. This approach not only preserves cultural heritage but also enhances engagement, as students see their immediate environment reflected in their educational materials.</w:t>
      </w:r>
    </w:p>
    <w:bookmarkEnd w:id="22"/>
    <w:bookmarkStart w:id="23" w:name="addressing-socio-economic-realities"/>
    <w:p>
      <w:pPr>
        <w:pStyle w:val="Heading2"/>
      </w:pPr>
      <w:r>
        <w:t xml:space="preserve">4. Addressing Socio-Economic Realities</w:t>
      </w:r>
    </w:p>
    <w:p>
      <w:pPr>
        <w:pStyle w:val="FirstParagraph"/>
      </w:pPr>
      <w:r>
        <w:t xml:space="preserve">Educational equity is a major concern in many regions, including parts of</w:t>
      </w:r>
      <w:r>
        <w:t xml:space="preserve"> </w:t>
      </w:r>
      <w:r>
        <w:rPr>
          <w:bCs/>
          <w:b/>
        </w:rPr>
        <w:t xml:space="preserve">Egypt Alexandria</w:t>
      </w:r>
      <w:r>
        <w:t xml:space="preserve">. The curriculum must be designed to accommodate diverse learning abilities and socioeconomic backgrounds. Public schools in various districts may lack the resources of private institutions; therefore, the curriculum developer must prioritize core competencies that can be taught with limited resources.</w:t>
      </w:r>
    </w:p>
    <w:p>
      <w:pPr>
        <w:pStyle w:val="BodyText"/>
      </w:pPr>
      <w:r>
        <w:t xml:space="preserve">This involves a shift towards competency-based education rather than content-heavy instruction. A</w:t>
      </w:r>
      <w:r>
        <w:t xml:space="preserve"> </w:t>
      </w:r>
      <w:r>
        <w:rPr>
          <w:bCs/>
          <w:b/>
        </w:rPr>
        <w:t xml:space="preserve">Curriculum Developer</w:t>
      </w:r>
      <w:r>
        <w:t xml:space="preserve"> </w:t>
      </w:r>
      <w:r>
        <w:t xml:space="preserve">ensures that lessons focus on problem-solving, collaboration, and communication skills—skills that are transferable regardless of the physical classroom conditions. Furthermore, special attention must be paid to inclusive education, ensuring that materials are accessible to students with disabilities and those from marginalized communities within the governorate.</w:t>
      </w:r>
    </w:p>
    <w:bookmarkEnd w:id="23"/>
    <w:bookmarkStart w:id="24" w:name="X0f570cf6c687f9c16c71a760cceedef511befdc"/>
    <w:p>
      <w:pPr>
        <w:pStyle w:val="Heading2"/>
      </w:pPr>
      <w:r>
        <w:t xml:space="preserve">5. Technological Integration in an Urban Context</w:t>
      </w:r>
    </w:p>
    <w:p>
      <w:pPr>
        <w:pStyle w:val="FirstParagraph"/>
      </w:pPr>
      <w:r>
        <w:t xml:space="preserve">Alexandria is a tech-savvy city with growing startup ecosystems and university partnerships. The</w:t>
      </w:r>
      <w:r>
        <w:t xml:space="preserve"> </w:t>
      </w:r>
      <w:r>
        <w:rPr>
          <w:bCs/>
          <w:b/>
        </w:rPr>
        <w:t xml:space="preserve">Curriculum Developer</w:t>
      </w:r>
      <w:r>
        <w:t xml:space="preserve"> </w:t>
      </w:r>
      <w:r>
        <w:t xml:space="preserve">must leverage this by integrating technology not just as a subject, but as a medium of instruction. This includes the use of smart boards, educational apps, and online collaborative platforms.</w:t>
      </w:r>
    </w:p>
    <w:p>
      <w:pPr>
        <w:pStyle w:val="BodyText"/>
      </w:pPr>
      <w:r>
        <w:t xml:space="preserve">In practice, this means designing blended learning models where students can access digital resources that supplement classroom teaching. Developers must also prepare teachers for these changes through professional development modules they create. The goal is to create a seamless transition where technology enhances rather than distracts from the learning process, ensuring Alexandrian students are competitive in the global digital economy.</w:t>
      </w:r>
    </w:p>
    <w:bookmarkEnd w:id="24"/>
    <w:bookmarkStart w:id="25" w:name="Xa0b091aa484e6a937ea8ba3adf31545296f84d3"/>
    <w:p>
      <w:pPr>
        <w:pStyle w:val="Heading2"/>
      </w:pPr>
      <w:r>
        <w:t xml:space="preserve">6. Stakeholder Engagement and Feedback Loops</w:t>
      </w:r>
    </w:p>
    <w:p>
      <w:pPr>
        <w:pStyle w:val="FirstParagraph"/>
      </w:pPr>
      <w:r>
        <w:t xml:space="preserve">A curriculum is not a static document; it is a living entity that evolves based on feedback. In</w:t>
      </w:r>
      <w:r>
        <w:t xml:space="preserve"> </w:t>
      </w:r>
      <w:r>
        <w:rPr>
          <w:bCs/>
          <w:b/>
        </w:rPr>
        <w:t xml:space="preserve">Egypt Alexandria</w:t>
      </w:r>
      <w:r>
        <w:t xml:space="preserve">, effective curriculum development requires active engagement with teachers, parents, university professors, and industry leaders.</w:t>
      </w:r>
    </w:p>
    <w:p>
      <w:pPr>
        <w:pStyle w:val="BodyText"/>
      </w:pPr>
      <w:r>
        <w:t xml:space="preserve">The</w:t>
      </w:r>
      <w:r>
        <w:t xml:space="preserve"> </w:t>
      </w:r>
      <w:r>
        <w:rPr>
          <w:bCs/>
          <w:b/>
        </w:rPr>
        <w:t xml:space="preserve">Curriculum Developer</w:t>
      </w:r>
      <w:r>
        <w:t xml:space="preserve"> </w:t>
      </w:r>
      <w:r>
        <w:t xml:space="preserve">acts as the liaison between these groups. Regular workshops and seminars should be held to gather insights on what is working and what is not. For example, local business leaders in Alexandria can provide input on the soft skills most needed by entry-level employees, allowing developers to adjust career guidance modules accordingly. This participatory approach ensures that the curriculum remains relevant and responsive to the changing needs of society.</w:t>
      </w:r>
    </w:p>
    <w:bookmarkEnd w:id="25"/>
    <w:bookmarkStart w:id="26" w:name="challenges-and-future-directions"/>
    <w:p>
      <w:pPr>
        <w:pStyle w:val="Heading2"/>
      </w:pPr>
      <w:r>
        <w:t xml:space="preserve">7. Challenges and Future Directions</w:t>
      </w:r>
    </w:p>
    <w:p>
      <w:pPr>
        <w:pStyle w:val="FirstParagraph"/>
      </w:pPr>
      <w:r>
        <w:t xml:space="preserve">Despite clear benefits, challenges remain. Resistance to change among veteran educators is common in</w:t>
      </w:r>
      <w:r>
        <w:t xml:space="preserve"> </w:t>
      </w:r>
      <w:r>
        <w:rPr>
          <w:bCs/>
          <w:b/>
        </w:rPr>
        <w:t xml:space="preserve">Egypt Alexandria</w:t>
      </w:r>
      <w:r>
        <w:t xml:space="preserve">. Additionally, bureaucratic hurdles can slow down the implementation of new curricular materials. The</w:t>
      </w:r>
      <w:r>
        <w:t xml:space="preserve"> </w:t>
      </w:r>
      <w:r>
        <w:rPr>
          <w:bCs/>
          <w:b/>
        </w:rPr>
        <w:t xml:space="preserve">Curriculum Developer</w:t>
      </w:r>
      <w:r>
        <w:t xml:space="preserve"> </w:t>
      </w:r>
      <w:r>
        <w:t xml:space="preserve">must therefore be not only a pedagogical expert but also a change management specialist.</w:t>
      </w:r>
    </w:p>
    <w:p>
      <w:pPr>
        <w:pStyle w:val="BodyText"/>
      </w:pPr>
      <w:r>
        <w:t xml:space="preserve">To overcome these challenges, developers should focus on continuous professional development (CPD). By empowering teachers to become curriculum implementers rather than passive recipients, the burden shifts from top-down enforcement to bottom-up adoption. Future directions include establishing regional curriculum centers in Alexandria that specialize in monitoring and evaluating educational outcomes specific to the Mediterranean region.</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Egypt Alexandria</w:t>
      </w:r>
    </w:p>
    <w:p>
      <w:pPr>
        <w:pStyle w:val="BodyText"/>
      </w:pPr>
      <w:r>
        <w:t xml:space="preserve">The success of Egypt’s broader educational reforms depends heavily on how well these national ideals are localized. In Alexandria, this localization means creating a curriculum that is culturally resonant, economically relevant, and technologically advanced. As the city continues to evolve as a gateway between Africa and Europe, its educational system must reflect this dynamic position. The</w:t>
      </w:r>
      <w:r>
        <w:t xml:space="preserve"> </w:t>
      </w:r>
      <w:r>
        <w:rPr>
          <w:bCs/>
          <w:b/>
        </w:rPr>
        <w:t xml:space="preserve">Curriculum Developer</w:t>
      </w:r>
      <w:r>
        <w:t xml:space="preserve"> </w:t>
      </w:r>
      <w:r>
        <w:t xml:space="preserve">stands at the forefront of this mission, ensuring that every student in Alexandria receives an education that is both globally competitive and locally meaningful.</w:t>
      </w:r>
    </w:p>
    <w:p>
      <w:pPr>
        <w:pStyle w:val="BodyText"/>
      </w:pPr>
      <w:r>
        <w:t xml:space="preserve">Ultimately, investing in robust curriculum development processes is not merely an administrative task; it is a strategic imperative for the sustainable development of</w:t>
      </w:r>
      <w:r>
        <w:t xml:space="preserve"> </w:t>
      </w:r>
      <w:r>
        <w:rPr>
          <w:bCs/>
          <w:b/>
        </w:rPr>
        <w:t xml:space="preserve">Egypt Alexandria</w:t>
      </w:r>
      <w:r>
        <w:t xml:space="preserve">. Through thoughtful design and inclusive implementation, developers can shape a generation of learners who are equipped to navigate the complexities of the modern world while remaining deeply rooted in their local heritage.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the Educational Ecosystem of Egypt, Alexandria</dc:title>
  <dc:creator/>
  <dc:language>en</dc:language>
  <cp:keywords/>
  <dcterms:created xsi:type="dcterms:W3CDTF">2026-07-29T06:55:53Z</dcterms:created>
  <dcterms:modified xsi:type="dcterms:W3CDTF">2026-07-29T06:55:53Z</dcterms:modified>
</cp:coreProperties>
</file>

<file path=docProps/custom.xml><?xml version="1.0" encoding="utf-8"?>
<Properties xmlns="http://schemas.openxmlformats.org/officeDocument/2006/custom-properties" xmlns:vt="http://schemas.openxmlformats.org/officeDocument/2006/docPropsVTypes"/>
</file>