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India</w:t>
      </w:r>
      <w:r>
        <w:t xml:space="preserve"> </w:t>
      </w:r>
      <w:r>
        <w:t xml:space="preserve">Mumbai</w:t>
      </w:r>
    </w:p>
    <w:bookmarkStart w:id="31" w:name="Xdd3550fa5296a17d406f86f06a2736e1d5be925"/>
    <w:p>
      <w:pPr>
        <w:pStyle w:val="Heading1"/>
      </w:pPr>
      <w:r>
        <w:t xml:space="preserve">The Strategic Role of a Curriculum Developer in the Educational Landscape of India Mumbai</w:t>
      </w:r>
    </w:p>
    <w:p>
      <w:pPr>
        <w:pStyle w:val="FirstParagraph"/>
      </w:pPr>
      <w:r>
        <w:rPr>
          <w:bCs/>
          <w:b/>
        </w:rPr>
        <w:t xml:space="preserve">Author:</w:t>
      </w:r>
      <w:r>
        <w:t xml:space="preserve"> </w:t>
      </w:r>
      <w:r>
        <w:t xml:space="preserve">Department of Educational Research</w:t>
      </w:r>
      <w:r>
        <w:br/>
      </w:r>
      <w:r>
        <w:rPr>
          <w:bCs/>
          <w:b/>
        </w:rPr>
        <w:t xml:space="preserve">Date:</w:t>
      </w:r>
      <w:r>
        <w:t xml:space="preserve"> </w:t>
      </w:r>
      <w:r>
        <w:t xml:space="preserve">October 26, 2023</w:t>
      </w:r>
      <w:r>
        <w:br/>
      </w:r>
      <w:r>
        <w:rPr>
          <w:bCs/>
          <w:b/>
        </w:rPr>
        <w:t xml:space="preserve">Jurisdiction Focus:</w:t>
      </w:r>
      <w:r>
        <w:t xml:space="preserve">Mumbai, Maharashtra, India</w:t>
      </w:r>
    </w:p>
    <w:bookmarkStart w:id="20" w:name="abstract"/>
    <w:p>
      <w:pPr>
        <w:pStyle w:val="Heading3"/>
      </w:pPr>
      <w:r>
        <w:t xml:space="preserve">Abstract</w:t>
      </w:r>
    </w:p>
    <w:p>
      <w:pPr>
        <w:pStyle w:val="FirstParagraph"/>
      </w:pPr>
      <w:r>
        <w:t xml:space="preserve">This research paper explores the critical function of a Curriculum Developer within the specific socio-economic and educational context of Mumbai, India. It analyzes how curriculum developers bridge the gap between national policy mandates and localized classroom realities in one of the world's most populous urban centers. By examining technological integration, cultural sensitivity, and resource diversity in Mumbai’s schools, this paper argues that effective curriculum development is not merely an administrative task but a strategic imperative for equitable education.</w:t>
      </w:r>
    </w:p>
    <w:bookmarkEnd w:id="20"/>
    <w:bookmarkStart w:id="21" w:name="introduction"/>
    <w:p>
      <w:pPr>
        <w:pStyle w:val="Heading2"/>
      </w:pPr>
      <w:r>
        <w:t xml:space="preserve">1. Introduction</w:t>
      </w:r>
    </w:p>
    <w:p>
      <w:pPr>
        <w:pStyle w:val="FirstParagraph"/>
      </w:pPr>
      <w:r>
        <w:t xml:space="preserve">In the rapidly evolving educational ecosystem of</w:t>
      </w:r>
      <w:r>
        <w:t xml:space="preserve"> </w:t>
      </w:r>
      <w:r>
        <w:rPr>
          <w:bCs/>
          <w:b/>
        </w:rPr>
        <w:t xml:space="preserve">India Mumbai</w:t>
      </w:r>
      <w:r>
        <w:t xml:space="preserve">, the role of a Curriculum Developer has transcended traditional boundaries. Historically viewed as content curators, modern curriculum developers are now strategic architects who design learning pathways that respond to global demands while respecting local cultural nuances.</w:t>
      </w:r>
      <w:r>
        <w:t xml:space="preserve"> </w:t>
      </w:r>
      <w:r>
        <w:rPr>
          <w:bCs/>
          <w:b/>
        </w:rPr>
        <w:t xml:space="preserve">Mumbai</w:t>
      </w:r>
      <w:r>
        <w:t xml:space="preserve">, often referred to as the financial capital of</w:t>
      </w:r>
      <w:r>
        <w:t xml:space="preserve"> </w:t>
      </w:r>
      <w:r>
        <w:rPr>
          <w:bCs/>
          <w:b/>
        </w:rPr>
        <w:t xml:space="preserve">India</w:t>
      </w:r>
      <w:r>
        <w:t xml:space="preserve">, presents a unique microcosm of educational diversity. It houses elite international institutions alongside government-funded primary schools in densely populated slums. Consequently, a Curriculum Developer operating in this region must navigate extreme disparities in resources, student demographics, and linguistic backgrounds.</w:t>
      </w:r>
    </w:p>
    <w:p>
      <w:pPr>
        <w:pStyle w:val="BodyText"/>
      </w:pPr>
      <w:r>
        <w:t xml:space="preserve">The National Education Policy (NEP) 2020 has further intensified the need for robust curriculum frameworks that prioritize critical thinking over rote memorization. This paper investigates how a Curriculum Developer adapts to these shifts, ensuring that educational content is relevant, accessible, and engaging for the diverse student population of</w:t>
      </w:r>
      <w:r>
        <w:t xml:space="preserve"> </w:t>
      </w:r>
      <w:r>
        <w:rPr>
          <w:bCs/>
          <w:b/>
        </w:rPr>
        <w:t xml:space="preserve">India Mumbai</w:t>
      </w:r>
      <w:r>
        <w:t xml:space="preserve">.</w:t>
      </w:r>
    </w:p>
    <w:bookmarkEnd w:id="21"/>
    <w:bookmarkStart w:id="22" w:name="Xd079cccc9cb68b23e33f957a3f0571d31525492"/>
    <w:p>
      <w:pPr>
        <w:pStyle w:val="Heading2"/>
      </w:pPr>
      <w:r>
        <w:t xml:space="preserve">2. The Unique Context of Education in Mumbai</w:t>
      </w:r>
    </w:p>
    <w:p>
      <w:pPr>
        <w:pStyle w:val="FirstParagraph"/>
      </w:pPr>
      <w:r>
        <w:t xml:space="preserve">To understand the responsibilities of a Curriculum Developer in this region, one must first appreciate the complexity of</w:t>
      </w:r>
      <w:r>
        <w:t xml:space="preserve"> </w:t>
      </w:r>
      <w:r>
        <w:rPr>
          <w:bCs/>
          <w:b/>
        </w:rPr>
        <w:t xml:space="preserve">Mumbai’s</w:t>
      </w:r>
      <w:r>
        <w:t xml:space="preserve"> </w:t>
      </w:r>
      <w:r>
        <w:t xml:space="preserve">educational landscape. The city is characterized by a stark dichotomy between private and public schooling systems. Private institutions often follow international boards (such as IB or Cambridge), while government schools adhere to the Maharashtra State Board or Central Boards like CBSE.</w:t>
      </w:r>
    </w:p>
    <w:p>
      <w:pPr>
        <w:pStyle w:val="BodyText"/>
      </w:pPr>
      <w:r>
        <w:t xml:space="preserve">A Curriculum Developer in this setting cannot adopt a one-size-fits-all approach. Instead, they must create modular curricula that can be adapted across these spectrums. For instance, digital literacy components suitable for high-tech private schools in South</w:t>
      </w:r>
      <w:r>
        <w:t xml:space="preserve"> </w:t>
      </w:r>
      <w:r>
        <w:rPr>
          <w:bCs/>
          <w:b/>
        </w:rPr>
        <w:t xml:space="preserve">Mumbai</w:t>
      </w:r>
      <w:r>
        <w:t xml:space="preserve"> </w:t>
      </w:r>
      <w:r>
        <w:t xml:space="preserve">may need to be simplified or delivered via offline mediums for students in areas with limited internet connectivity. Furthermore, the multicultural fabric of Mumbai requires curriculum developers to incorporate multi-lingual resources, primarily addressing Marathi and Hindi alongside English, which is often the medium of instruction for higher education.</w:t>
      </w:r>
    </w:p>
    <w:bookmarkEnd w:id="22"/>
    <w:bookmarkStart w:id="26" w:name="Xe996813884e705d62f3866a0d41856875713a76"/>
    <w:p>
      <w:pPr>
        <w:pStyle w:val="Heading2"/>
      </w:pPr>
      <w:r>
        <w:t xml:space="preserve">3. Core Responsibilities and Strategic Adaptations</w:t>
      </w:r>
    </w:p>
    <w:bookmarkStart w:id="23" w:name="Xaba61d83cfa624cb9b4568e0dc33ab12889c82e"/>
    <w:p>
      <w:pPr>
        <w:pStyle w:val="Heading3"/>
      </w:pPr>
      <w:r>
        <w:t xml:space="preserve">3.1 Aligning with National Frameworks while Localizing Content</w:t>
      </w:r>
    </w:p>
    <w:p>
      <w:pPr>
        <w:pStyle w:val="FirstParagraph"/>
      </w:pPr>
      <w:r>
        <w:t xml:space="preserve">The primary duty of a Curriculum Developer in</w:t>
      </w:r>
      <w:r>
        <w:t xml:space="preserve"> </w:t>
      </w:r>
      <w:r>
        <w:rPr>
          <w:bCs/>
          <w:b/>
        </w:rPr>
        <w:t xml:space="preserve">Mumbai</w:t>
      </w:r>
      <w:r>
        <w:t xml:space="preserve"> </w:t>
      </w:r>
      <w:r>
        <w:t xml:space="preserve">is to align local educational outcomes with the guidelines set by the National Council for Educational Research and Training (NCERT). However, strict adherence to national guidelines often fails to account for local challenges. A skilled Curriculum Developer acts as a translator of policy into practice. For example, when teaching environmental science in</w:t>
      </w:r>
      <w:r>
        <w:t xml:space="preserve"> </w:t>
      </w:r>
      <w:r>
        <w:rPr>
          <w:bCs/>
          <w:b/>
        </w:rPr>
        <w:t xml:space="preserve">India Mumbai</w:t>
      </w:r>
      <w:r>
        <w:t xml:space="preserve">, the curriculum might shift from generic global ecological issues to specific local topics such as urban waste management, coastal erosion in the Arabian Sea, and air quality monitoring within city limits.</w:t>
      </w:r>
    </w:p>
    <w:bookmarkEnd w:id="23"/>
    <w:bookmarkStart w:id="24" w:name="X3271f88b6063bb9b15ded20a10d9d52e3d0c715"/>
    <w:p>
      <w:pPr>
        <w:pStyle w:val="Heading3"/>
      </w:pPr>
      <w:r>
        <w:t xml:space="preserve">3.2 Integrating Technology and Digital Equity</w:t>
      </w:r>
    </w:p>
    <w:p>
      <w:pPr>
        <w:pStyle w:val="FirstParagraph"/>
      </w:pPr>
      <w:r>
        <w:rPr>
          <w:bCs/>
          <w:b/>
        </w:rPr>
        <w:t xml:space="preserve">Mumbai</w:t>
      </w:r>
      <w:r>
        <w:t xml:space="preserve"> </w:t>
      </w:r>
      <w:r>
        <w:t xml:space="preserve">is a hub for technology startups and digital innovation. A Curriculum Developer must leverage this environment to integrate digital tools into learning. However, the challenge lies in equity. Developers must design curricula that are "digital-first" but also "analog-resilient." This involves creating blended learning models where core concepts can be delivered via mobile applications or radio broadcasts for students without consistent smartphone access. In the context of</w:t>
      </w:r>
      <w:r>
        <w:t xml:space="preserve"> </w:t>
      </w:r>
      <w:r>
        <w:rPr>
          <w:bCs/>
          <w:b/>
        </w:rPr>
        <w:t xml:space="preserve">India</w:t>
      </w:r>
      <w:r>
        <w:t xml:space="preserve">'s push towards digital infrastructure, the Curriculum Developer plays a pivotal role in ensuring that technology serves as an equalizer rather than a divider.</w:t>
      </w:r>
    </w:p>
    <w:bookmarkEnd w:id="24"/>
    <w:bookmarkStart w:id="25" w:name="soft-skills-and-employability"/>
    <w:p>
      <w:pPr>
        <w:pStyle w:val="Heading3"/>
      </w:pPr>
      <w:r>
        <w:t xml:space="preserve">3.3 Soft Skills and Employability</w:t>
      </w:r>
    </w:p>
    <w:p>
      <w:pPr>
        <w:pStyle w:val="FirstParagraph"/>
      </w:pPr>
      <w:r>
        <w:t xml:space="preserve">Mumbai is the financial capital of</w:t>
      </w:r>
      <w:r>
        <w:t xml:space="preserve"> </w:t>
      </w:r>
      <w:r>
        <w:rPr>
          <w:bCs/>
          <w:b/>
        </w:rPr>
        <w:t xml:space="preserve">Mumbai</w:t>
      </w:r>
      <w:r>
        <w:t xml:space="preserve">, India, attracting youth from across the country seeking employment in finance, media, and entertainment. Therefore, curriculum development must extend beyond academic knowledge to include employability skills. A Curriculum Developer designs modules focused on communication skills, critical thinking, digital literacy, and emotional intelligence. These competencies are essential for students who will eventually enter Mumbai’s competitive job market or pursue higher education abroad.</w:t>
      </w:r>
    </w:p>
    <w:bookmarkEnd w:id="25"/>
    <w:bookmarkEnd w:id="26"/>
    <w:bookmarkStart w:id="27" w:name="X47743bb05a1b32552c52cbfd333e31b4605ae31"/>
    <w:p>
      <w:pPr>
        <w:pStyle w:val="Heading2"/>
      </w:pPr>
      <w:r>
        <w:t xml:space="preserve">4. Challenges Faced by Curriculum Developers in Mumbai</w:t>
      </w:r>
    </w:p>
    <w:p>
      <w:pPr>
        <w:pStyle w:val="FirstParagraph"/>
      </w:pPr>
      <w:r>
        <w:t xml:space="preserve">The role is fraught with significant challenges. First is the issue of teacher training. A well-designed curriculum is only as effective as its implementation. In</w:t>
      </w:r>
      <w:r>
        <w:t xml:space="preserve"> </w:t>
      </w:r>
      <w:r>
        <w:rPr>
          <w:bCs/>
          <w:b/>
        </w:rPr>
        <w:t xml:space="preserve">Mumbai</w:t>
      </w:r>
      <w:r>
        <w:t xml:space="preserve">, there is a shortage of teachers trained to deliver inquiry-based learning models mandated by modern curricula. Curriculum Developers must therefore include professional development modules for educators, creating training guides that accompany the student textbooks.</w:t>
      </w:r>
    </w:p>
    <w:p>
      <w:pPr>
        <w:pStyle w:val="BodyText"/>
      </w:pPr>
      <w:r>
        <w:t xml:space="preserve">Secondly, assessment methodologies pose a hurdle. Traditional exams in</w:t>
      </w:r>
      <w:r>
        <w:t xml:space="preserve"> </w:t>
      </w:r>
      <w:r>
        <w:rPr>
          <w:bCs/>
          <w:b/>
        </w:rPr>
        <w:t xml:space="preserve">Mumbai</w:t>
      </w:r>
      <w:r>
        <w:t xml:space="preserve">'s schools often prioritize high-stakes testing over holistic evaluation. Changing this paradigm requires Curriculum Developers to design formative assessment tools that measure progress continuously rather than just at the end of a term. This shift is culturally resistant in some sections of Indian society, requiring careful change management strategies.</w:t>
      </w:r>
    </w:p>
    <w:bookmarkEnd w:id="27"/>
    <w:bookmarkStart w:id="28" w:name="X77f57c69938d74a885059e72c1648176f0a0400"/>
    <w:p>
      <w:pPr>
        <w:pStyle w:val="Heading2"/>
      </w:pPr>
      <w:r>
        <w:t xml:space="preserve">5. Case Study: STEM Education Reform in Mumbai</w:t>
      </w:r>
    </w:p>
    <w:p>
      <w:pPr>
        <w:pStyle w:val="FirstParagraph"/>
      </w:pPr>
      <w:r>
        <w:t xml:space="preserve">A recent initiative by several institutions in</w:t>
      </w:r>
      <w:r>
        <w:t xml:space="preserve"> </w:t>
      </w:r>
      <w:r>
        <w:rPr>
          <w:bCs/>
          <w:b/>
        </w:rPr>
        <w:t xml:space="preserve">Mumbai</w:t>
      </w:r>
      <w:r>
        <w:t xml:space="preserve"> </w:t>
      </w:r>
      <w:r>
        <w:t xml:space="preserve">highlights the impact of strategic curriculum development. Recognizing the global demand for STEM (Science, Technology, Engineering, and Mathematics) professionals, a consortium of educators designed a localized STEM curriculum. The Curriculum Developers integrated local engineering marvels—such as the Mumbai Trans Harbour Link and local water management projects—as case studies in physics and mathematics classes.</w:t>
      </w:r>
    </w:p>
    <w:p>
      <w:pPr>
        <w:pStyle w:val="BodyText"/>
      </w:pPr>
      <w:r>
        <w:t xml:space="preserve">This approach not only made abstract concepts tangible for students but also fostered civic pride and awareness. It demonstrates how a Curriculum Developer can bridge the gap between theoretical learning in</w:t>
      </w:r>
      <w:r>
        <w:t xml:space="preserve"> </w:t>
      </w:r>
      <w:r>
        <w:rPr>
          <w:bCs/>
          <w:b/>
        </w:rPr>
        <w:t xml:space="preserve">India</w:t>
      </w:r>
      <w:r>
        <w:t xml:space="preserve">’s national framework and practical, local application in</w:t>
      </w:r>
      <w:r>
        <w:t xml:space="preserve"> </w:t>
      </w:r>
      <w:r>
        <w:rPr>
          <w:bCs/>
          <w:b/>
        </w:rPr>
        <w:t xml:space="preserve">Mumbai</w:t>
      </w:r>
      <w:r>
        <w:t xml:space="preserve">.</w:t>
      </w:r>
    </w:p>
    <w:bookmarkEnd w:id="28"/>
    <w:bookmarkStart w:id="29" w:name="conclusion"/>
    <w:p>
      <w:pPr>
        <w:pStyle w:val="Heading2"/>
      </w:pPr>
      <w:r>
        <w:t xml:space="preserve">6. Conclusion</w:t>
      </w:r>
    </w:p>
    <w:p>
      <w:pPr>
        <w:pStyle w:val="FirstParagraph"/>
      </w:pPr>
      <w:r>
        <w:t xml:space="preserve">In conclusion, the role of a Curriculum Developer in</w:t>
      </w:r>
      <w:r>
        <w:t xml:space="preserve"> </w:t>
      </w:r>
      <w:r>
        <w:rPr>
          <w:bCs/>
          <w:b/>
        </w:rPr>
        <w:t xml:space="preserve">Mumbai</w:t>
      </w:r>
      <w:r>
        <w:t xml:space="preserve">, India is multifaceted and critical to the future of education. It requires a delicate balance between adhering to national policies like NEP 2020 and addressing the hyper-local realities of Mumbai’s diverse population. From integrating technology with equity in mind to emphasizing employability skills for a competitive job market, these developers are shaping the intellectual capital of one of Asia’s most vibrant cities.</w:t>
      </w:r>
    </w:p>
    <w:p>
      <w:pPr>
        <w:pStyle w:val="BodyText"/>
      </w:pPr>
      <w:r>
        <w:t xml:space="preserve">As</w:t>
      </w:r>
      <w:r>
        <w:t xml:space="preserve"> </w:t>
      </w:r>
      <w:r>
        <w:rPr>
          <w:bCs/>
          <w:b/>
        </w:rPr>
        <w:t xml:space="preserve">Mumbai</w:t>
      </w:r>
      <w:r>
        <w:t xml:space="preserve"> </w:t>
      </w:r>
      <w:r>
        <w:t xml:space="preserve">continues to grow as an economic and educational hub, the Curriculum Developer must remain agile, data-driven, and empathetic. By fostering curricula that are inclusive, relevant, and forward-thinking, they ensure that students in</w:t>
      </w:r>
      <w:r>
        <w:t xml:space="preserve"> </w:t>
      </w:r>
      <w:r>
        <w:rPr>
          <w:bCs/>
          <w:b/>
        </w:rPr>
        <w:t xml:space="preserve">Mumbai</w:t>
      </w:r>
      <w:r>
        <w:t xml:space="preserve">, regardless of their socioeconomic background, are equipped with the tools necessary to thrive in a globalized world. The future of education in</w:t>
      </w:r>
      <w:r>
        <w:t xml:space="preserve"> </w:t>
      </w:r>
      <w:r>
        <w:rPr>
          <w:bCs/>
          <w:b/>
        </w:rPr>
        <w:t xml:space="preserve">India</w:t>
      </w:r>
      <w:r>
        <w:t xml:space="preserve"> </w:t>
      </w:r>
      <w:r>
        <w:t xml:space="preserve">relies heavily on such localized innovations within its largest metropolitan centers.</w:t>
      </w:r>
    </w:p>
    <w:bookmarkEnd w:id="29"/>
    <w:bookmarkStart w:id="30" w:name="references-and-further-reading"/>
    <w:p>
      <w:pPr>
        <w:pStyle w:val="Heading2"/>
      </w:pPr>
      <w:r>
        <w:t xml:space="preserve">7. References and Further Reading</w:t>
      </w:r>
    </w:p>
    <w:p>
      <w:pPr>
        <w:numPr>
          <w:ilvl w:val="0"/>
          <w:numId w:val="1001"/>
        </w:numPr>
        <w:pStyle w:val="Compact"/>
      </w:pPr>
      <w:r>
        <w:t xml:space="preserve">National Education Policy (NEP) 2020, Ministry of Education, Government of India.</w:t>
      </w:r>
    </w:p>
    <w:p>
      <w:pPr>
        <w:numPr>
          <w:ilvl w:val="0"/>
          <w:numId w:val="1001"/>
        </w:numPr>
        <w:pStyle w:val="Compact"/>
      </w:pPr>
      <w:r>
        <w:t xml:space="preserve">Mumbai City District Educational Survey Reports, Maharashtra State Board of School Textbook Publication.</w:t>
      </w:r>
    </w:p>
    <w:p>
      <w:pPr>
        <w:numPr>
          <w:ilvl w:val="0"/>
          <w:numId w:val="1001"/>
        </w:numPr>
        <w:pStyle w:val="Compact"/>
      </w:pPr>
      <w:r>
        <w:t xml:space="preserve">Pandey, R. (2021). "Digital Divide in Urban India: The Mumbai Context." Journal of Educational Technology Research.</w:t>
      </w:r>
    </w:p>
    <w:p>
      <w:pPr>
        <w:numPr>
          <w:ilvl w:val="0"/>
          <w:numId w:val="1001"/>
        </w:numPr>
        <w:pStyle w:val="Compact"/>
      </w:pPr>
      <w:r>
        <w:t xml:space="preserve">National Council for Educational Research and Training (NCERT) Frameworks for Curriculum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the Educational Landscape of India Mumbai</dc:title>
  <dc:creator/>
  <dc:language>en</dc:language>
  <cp:keywords/>
  <dcterms:created xsi:type="dcterms:W3CDTF">2026-07-29T07:43:48Z</dcterms:created>
  <dcterms:modified xsi:type="dcterms:W3CDTF">2026-07-29T07:43:48Z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