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827c64f6635eb458bd51eb88c3d4a7cde77097e"/>
    <w:p>
      <w:pPr>
        <w:pStyle w:val="Heading1"/>
      </w:pPr>
      <w:r>
        <w:t xml:space="preserve">The Strategic Role of the Curriculum Developer in Italy Milan: Navigating Educational Transformation and Cultural Specificity</w:t>
      </w:r>
    </w:p>
    <w:p>
      <w:pPr>
        <w:pStyle w:val="FirstParagraph"/>
      </w:pPr>
      <w:r>
        <w:rPr>
          <w:bCs/>
          <w:b/>
        </w:rPr>
        <w:t xml:space="preserve">Abstract:</w:t>
      </w:r>
      <w:r>
        <w:br/>
      </w:r>
      <w:r>
        <w:t xml:space="preserve">This research paper examines the evolving role of the</w:t>
      </w:r>
      <w:r>
        <w:t xml:space="preserve"> </w:t>
      </w:r>
      <w:r>
        <w:rPr>
          <w:bCs/>
          <w:b/>
        </w:rPr>
        <w:t xml:space="preserve">Curriculum Developer</w:t>
      </w:r>
      <w:r>
        <w:t xml:space="preserve">Italy Milan. As a global hub for fashion, design, finance, and industry innovation, Milan presents unique pedagogical challenges and opportunities. This document analyzes how modern curriculum development in this specific geographic context must balance national Italian educational standards with international competencies. It further explores the intersection of digital transformation, sustainable education goals (ESG), and cultural heritage preservation in curriculum design for primary, secondary, and higher education sectors in Milan.</w:t>
      </w:r>
      <w:r>
        <w:br/>
      </w:r>
    </w:p>
    <w:bookmarkStart w:id="20" w:name="introduction"/>
    <w:p>
      <w:pPr>
        <w:pStyle w:val="Heading2"/>
      </w:pPr>
      <w:r>
        <w:t xml:space="preserve">1. Introduction</w:t>
      </w:r>
    </w:p>
    <w:p>
      <w:pPr>
        <w:pStyle w:val="FirstParagraph"/>
      </w:pPr>
      <w:r>
        <w:t xml:space="preserve">The educational ecosystem is undergoing a profound transformation globally, driven by technological advancements and shifting economic paradigms. However, this transformation is not monolithic; it is deeply influenced by local cultural, economic, and regulatory contexts. In</w:t>
      </w:r>
      <w:r>
        <w:t xml:space="preserve"> </w:t>
      </w:r>
      <w:r>
        <w:rPr>
          <w:bCs/>
          <w:b/>
        </w:rPr>
        <w:t xml:space="preserve">Italy Milan</w:t>
      </w:r>
      <w:r>
        <w:t xml:space="preserve">, the capital of Lombardy and one of Europe’s most economically vibrant cities, the role of education has become pivotal in sustaining regional competitiveness while addressing social cohesion and environmental sustainability.</w:t>
      </w:r>
      <w:r>
        <w:t xml:space="preserve"> </w:t>
      </w:r>
      <w:r>
        <w:t xml:space="preserve">Central to this evolution is the professional figure known as the Curriculum Developer. Traditionally viewed merely as a compiler of syllabi, this role has expanded into that of an instructional architect who must synthesize national directives from the Italian Ministry of Education with local market needs, digital literacy requirements, and cultural values specific to</w:t>
      </w:r>
      <w:r>
        <w:t xml:space="preserve"> </w:t>
      </w:r>
      <w:r>
        <w:rPr>
          <w:bCs/>
          <w:b/>
        </w:rPr>
        <w:t xml:space="preserve">Italy Milan. This paper investigates how a Curriculum Developer operating in this high-density urban environment navigates these complexities to create effective, inclusive, and forward-looking educational programs.</w:t>
      </w:r>
    </w:p>
    <w:bookmarkEnd w:id="20"/>
    <w:bookmarkStart w:id="21" w:name="Xb6548cc00b2587796ca93d7fd08d15a7b65d08e"/>
    <w:p>
      <w:pPr>
        <w:pStyle w:val="Heading2"/>
      </w:pPr>
      <w:r>
        <w:t xml:space="preserve">2. The Contextual Landscape: Italy Milan as an Educational Hub</w:t>
      </w:r>
    </w:p>
    <w:p>
      <w:pPr>
        <w:pStyle w:val="FirstParagraph"/>
      </w:pPr>
      <w:r>
        <w:t xml:space="preserve">Milan is distinct from other Italian cities due its rapid pace of innovation and international outlook. It serves as a gateway between Southern Europe and the broader European Union market. For Curriculum Developers in this region, understanding the local demographic shifts is crucial. Milan has seen significant immigration patterns, leading to highly multicultural classrooms where Language Acquisition (Italian L2) and intercultural competence are not optional add-ons but core curriculum components.</w:t>
      </w:r>
    </w:p>
    <w:p>
      <w:pPr>
        <w:pStyle w:val="BodyText"/>
      </w:pPr>
      <w:r>
        <w:t xml:space="preserve">Furthermore,</w:t>
      </w:r>
      <w:r>
        <w:t xml:space="preserve"> </w:t>
      </w:r>
      <w:r>
        <w:rPr>
          <w:bCs/>
          <w:b/>
        </w:rPr>
        <w:t xml:space="preserve">Italy Milan</w:t>
      </w:r>
      <w:r>
        <w:t xml:space="preserve"> </w:t>
      </w:r>
      <w:r>
        <w:t xml:space="preserve">is home to prestigious institutions such as the Polytechnic University of Milan (Politecnico di Milano), Bocconi University, and numerous art academies. This concentration of higher education creates pressure on K-12 schools to align their preparatory curricula with rigorous academic standards expected by these top-tier institutions. The Curriculum Developer must therefore ensure a seamless vertical alignment between secondary school outcomes and university entrance requirements, while also catering to vocational pathways that support Milan’s robust industrial and creative sectors.</w:t>
      </w:r>
    </w:p>
    <w:bookmarkEnd w:id="21"/>
    <w:bookmarkStart w:id="22" w:name="Xc596362d3900fc7d3589757b0c4cdc308567fe2"/>
    <w:p>
      <w:pPr>
        <w:pStyle w:val="Heading2"/>
      </w:pPr>
      <w:r>
        <w:t xml:space="preserve">3. The Evolving Role of the Curriculum Developer</w:t>
      </w:r>
    </w:p>
    <w:p>
      <w:pPr>
        <w:pStyle w:val="FirstParagraph"/>
      </w:pPr>
      <w:r>
        <w:t xml:space="preserve">The modern</w:t>
      </w:r>
      <w:r>
        <w:t xml:space="preserve"> </w:t>
      </w:r>
      <w:r>
        <w:rPr>
          <w:bCs/>
          <w:b/>
        </w:rPr>
        <w:t xml:space="preserve">Curriculum Developer</w:t>
      </w:r>
      <w:r>
        <w:t xml:space="preserve"> </w:t>
      </w:r>
      <w:r>
        <w:t xml:space="preserve">in</w:t>
      </w:r>
    </w:p>
    <w:p>
      <w:pPr>
        <w:pStyle w:val="BodyText"/>
      </w:pPr>
      <w:r>
        <w:t xml:space="preserve">Italy Milan operates at the intersection of policy, pedagogy, and industry partnership. Their responsibilities extend beyond content selection to include:</w:t>
      </w:r>
      <w:r>
        <w:t xml:space="preserve"> </w:t>
      </w:r>
      <w:r>
        <w:rPr>
          <w:bCs/>
          <w:b/>
        </w:rPr>
        <w:t xml:space="preserve">a) Integration of Digital Competencies:</w:t>
      </w:r>
      <w:r>
        <w:br/>
      </w:r>
      <w:r>
        <w:t xml:space="preserve">With the Italian government’s push for "School 4.0" and digital transformation initiatives, Curriculum Developers in Milan are tasked with embedding coding, data literacy, and digital citizenship across all subjects. This is not limited to computer science classes but involves a cross-curricular approach where history might be taught through digital archives, or mathematics through real-world data analysis relevant to the local economy.</w:t>
      </w:r>
    </w:p>
    <w:p>
      <w:pPr>
        <w:pStyle w:val="BodyText"/>
      </w:pPr>
      <w:r>
        <w:rPr>
          <w:bCs/>
          <w:b/>
        </w:rPr>
        <w:t xml:space="preserve">b) Emphasis on Sustainability and ESG:</w:t>
      </w:r>
      <w:r>
        <w:br/>
      </w:r>
      <w:r>
        <w:t xml:space="preserve">Milan has positioned itself as a leader in sustainable urban planning and design. Consequently, Curriculum Developers are increasingly integrating Environmental, Social, and Governance (ESG) principles into school curricula. This includes project-based learning centered on sustainability challenges specific to the city, such as waste management in dense urban areas or sustainable fashion practices—a key industry in</w:t>
      </w:r>
      <w:r>
        <w:t xml:space="preserve"> </w:t>
      </w:r>
      <w:r>
        <w:rPr>
          <w:bCs/>
          <w:b/>
        </w:rPr>
        <w:t xml:space="preserve">Italy Milan</w:t>
      </w:r>
      <w:r>
        <w:t xml:space="preserve">.</w:t>
      </w:r>
    </w:p>
    <w:p>
      <w:pPr>
        <w:pStyle w:val="BodyText"/>
      </w:pPr>
      <w:r>
        <w:rPr>
          <w:bCs/>
          <w:b/>
        </w:rPr>
        <w:t xml:space="preserve">c) Soft Skills and Employability:</w:t>
      </w:r>
      <w:r>
        <w:br/>
      </w:r>
      <w:r>
        <w:t xml:space="preserve">Given Milan’s status as a global business hub, there is a strong emphasis on developing "soft skills" such as critical thinking, collaboration, and adaptability. Curriculum Developers work closely with local businesses to design apprenticeships and experiential learning modules that prepare students for the modern workplace.</w:t>
      </w:r>
    </w:p>
    <w:bookmarkEnd w:id="22"/>
    <w:bookmarkStart w:id="23" w:name="X9c2320de8d1c103e987fd0b5102f57f4b119433"/>
    <w:p>
      <w:pPr>
        <w:pStyle w:val="Heading2"/>
      </w:pPr>
      <w:r>
        <w:t xml:space="preserve">4. Challenges in Curriculum Development in Milan</w:t>
      </w:r>
    </w:p>
    <w:p>
      <w:pPr>
        <w:pStyle w:val="FirstParagraph"/>
      </w:pPr>
      <w:r>
        <w:t xml:space="preserve">Despite the opportunities,</w:t>
      </w:r>
    </w:p>
    <w:p>
      <w:pPr>
        <w:pStyle w:val="BodyText"/>
      </w:pPr>
      <w:r>
        <w:t xml:space="preserve">Curriculum Developer Italy Milan face significant challenges:</w:t>
      </w:r>
    </w:p>
    <w:p>
      <w:pPr>
        <w:pStyle w:val="BodyText"/>
      </w:pPr>
      <w:r>
        <w:rPr>
          <w:bCs/>
          <w:b/>
        </w:rPr>
        <w:t xml:space="preserve">The Urban-Rural Divide within the Metropolitan Area:</w:t>
      </w:r>
      <w:r>
        <w:br/>
      </w:r>
      <w:r>
        <w:t xml:space="preserve">While central Milan is affluent and well-resourced, surrounding municipalities often face underfunding. Curriculum Developers must create flexible frameworks that allow for resource equity, ensuring that high-quality digital tools and extracurricular opportunities are accessible across the metropolitan area.</w:t>
      </w:r>
    </w:p>
    <w:p>
      <w:pPr>
        <w:pStyle w:val="BodyText"/>
      </w:pPr>
      <w:r>
        <w:rPr>
          <w:bCs/>
          <w:b/>
        </w:rPr>
        <w:t xml:space="preserve">Bureaucratic Rigidity vs. Innovation:</w:t>
      </w:r>
      <w:r>
        <w:br/>
      </w:r>
      <w:r>
        <w:t xml:space="preserve">The Italian education system is known for its centralized structure and bureaucratic delays. Curriculum Developers often struggle to implement innovative pedagogies due to rigid national standards (Indicazioni Nazionali). Successful developers in</w:t>
      </w:r>
    </w:p>
    <w:p>
      <w:pPr>
        <w:pStyle w:val="BodyText"/>
      </w:pPr>
      <w:r>
        <w:t xml:space="preserve">Italy Milan must navigate these regulations creatively, finding spaces within the mandatory framework to introduce innovative, locally relevant content.</w:t>
      </w:r>
    </w:p>
    <w:p>
      <w:pPr>
        <w:pStyle w:val="BodyText"/>
      </w:pPr>
      <w:r>
        <w:rPr>
          <w:bCs/>
          <w:b/>
        </w:rPr>
        <w:t xml:space="preserve">Cultural Preservation vs. Globalization:</w:t>
      </w:r>
      <w:r>
        <w:br/>
      </w:r>
      <w:r>
        <w:t xml:space="preserve">There is a delicate balance between promoting global competencies and preserving Italian cultural heritage. Curriculum Developers must design programs that honor local history, art, and language while preparing students for an international future.</w:t>
      </w:r>
    </w:p>
    <w:bookmarkEnd w:id="23"/>
    <w:bookmarkStart w:id="24" w:name="X8aee7da15ad1945dbd9b282ba7f7686c861eeb9"/>
    <w:p>
      <w:pPr>
        <w:pStyle w:val="Heading2"/>
      </w:pPr>
      <w:r>
        <w:t xml:space="preserve">5. Best Practices for Effective Curriculum Development</w:t>
      </w:r>
    </w:p>
    <w:p>
      <w:pPr>
        <w:pStyle w:val="FirstParagraph"/>
      </w:pPr>
      <w:r>
        <w:t xml:space="preserve">Based on case studies from leading institutions in</w:t>
      </w:r>
    </w:p>
    <w:p>
      <w:pPr>
        <w:pStyle w:val="BodyText"/>
      </w:pPr>
      <w:r>
        <w:t xml:space="preserve">Italy Milan , several best practices emerge:</w:t>
      </w:r>
    </w:p>
    <w:p>
      <w:pPr>
        <w:pStyle w:val="BodyText"/>
      </w:pPr>
      <w:r>
        <w:rPr>
          <w:bCs/>
          <w:b/>
        </w:rPr>
        <w:t xml:space="preserve">Pedagogical Partnerships:</w:t>
      </w:r>
      <w:r>
        <w:br/>
      </w:r>
      <w:r>
        <w:t xml:space="preserve">Successful Curriculum Developers foster partnerships with local museums (such as the Pinacoteca di Brera), tech startups, and cultural organizations. These partnerships provide authentic learning contexts and resources that enhance the curriculum.</w:t>
      </w:r>
    </w:p>
    <w:p>
      <w:pPr>
        <w:pStyle w:val="BodyText"/>
      </w:pPr>
      <w:r>
        <w:rPr>
          <w:bCs/>
          <w:b/>
        </w:rPr>
        <w:t xml:space="preserve">Data-Driven Decision Making:</w:t>
      </w:r>
      <w:r>
        <w:br/>
      </w:r>
      <w:r>
        <w:t xml:space="preserve">Using analytics to track student performance and engagement allows developers to iteratively refine curricula. In</w:t>
      </w:r>
    </w:p>
    <w:p>
      <w:pPr>
        <w:pStyle w:val="BodyText"/>
      </w:pPr>
      <w:r>
        <w:t xml:space="preserve">Italy Milan, where competition for educational excellence is high, data provides the evidence needed to justify curricular changes.</w:t>
      </w:r>
    </w:p>
    <w:p>
      <w:pPr>
        <w:pStyle w:val="BodyText"/>
      </w:pPr>
      <w:r>
        <w:rPr>
          <w:bCs/>
          <w:b/>
        </w:rPr>
        <w:t xml:space="preserve">Inclusive Design:</w:t>
      </w:r>
      <w:r>
        <w:br/>
      </w:r>
      <w:r>
        <w:t xml:space="preserve">Curricula must be designed with Universal Design for Learning (UDL) principles in mind to support students from diverse linguistic and socio-economic backgrounds. This includes multi-language resources and culturally responsive teaching strategies.</w:t>
      </w:r>
    </w:p>
    <w:bookmarkEnd w:id="24"/>
    <w:bookmarkStart w:id="25" w:name="conclusion"/>
    <w:p>
      <w:pPr>
        <w:pStyle w:val="Heading2"/>
      </w:pPr>
      <w:r>
        <w:t xml:space="preserve">6. Conclusion</w:t>
      </w:r>
    </w:p>
    <w:p>
      <w:pPr>
        <w:pStyle w:val="FirstParagraph"/>
      </w:pPr>
      <w:r>
        <w:t xml:space="preserve">The role of the</w:t>
      </w:r>
      <w:r>
        <w:t xml:space="preserve"> </w:t>
      </w:r>
      <w:r>
        <w:rPr>
          <w:bCs/>
          <w:b/>
        </w:rPr>
        <w:t xml:space="preserve">Curriculum Developer</w:t>
      </w:r>
      <w:r>
        <w:t xml:space="preserve"> </w:t>
      </w:r>
      <w:r>
        <w:t xml:space="preserve">in</w:t>
      </w:r>
    </w:p>
    <w:p>
      <w:pPr>
        <w:pStyle w:val="BodyText"/>
      </w:pPr>
      <w:r>
        <w:t xml:space="preserve">Italy Milan is more critical than ever. It requires a sophisticated blend of pedagogical expertise, cultural sensitivity, and strategic foresight. By balancing national requirements with local needs, integrating digital and sustainable competencies, and fostering community partnerships, Curriculum Developers can create educational experiences that empower students to thrive in a complex globalized world while remaining rooted in the rich cultural fabric of</w:t>
      </w:r>
      <w:r>
        <w:t xml:space="preserve"> </w:t>
      </w:r>
      <w:r>
        <w:rPr>
          <w:bCs/>
          <w:b/>
        </w:rPr>
        <w:t xml:space="preserve">Italy Milan</w:t>
      </w:r>
      <w:r>
        <w:t xml:space="preserve">.</w:t>
      </w:r>
      <w:r>
        <w:t xml:space="preserve"> </w:t>
      </w:r>
      <w:r>
        <w:t xml:space="preserve">As the educational landscape continues to evolve, ongoing professional development for Curriculum Developers is essential. They must remain agile learners themselves, adapting to new technologies and societal changes to ensure that education in</w:t>
      </w:r>
    </w:p>
    <w:p>
      <w:pPr>
        <w:pStyle w:val="BodyText"/>
      </w:pPr>
      <w:r>
        <w:t xml:space="preserve">Italy Milan remains a driver of individual success and regional prosperity.</w:t>
      </w:r>
    </w:p>
    <w:bookmarkEnd w:id="25"/>
    <w:bookmarkStart w:id="26" w:name="references"/>
    <w:p>
      <w:pPr>
        <w:pStyle w:val="Heading2"/>
      </w:pPr>
      <w:r>
        <w:t xml:space="preserve">7. References</w:t>
      </w:r>
    </w:p>
    <w:p>
      <w:pPr>
        <w:numPr>
          <w:ilvl w:val="0"/>
          <w:numId w:val="1001"/>
        </w:numPr>
        <w:pStyle w:val="Compact"/>
      </w:pPr>
      <w:r>
        <w:rPr>
          <w:bCs/>
          <w:b/>
        </w:rPr>
        <w:t xml:space="preserve">The Italian Ministry of Education (MIUR).</w:t>
      </w:r>
      <w:r>
        <w:t xml:space="preserve"> </w:t>
      </w:r>
      <w:r>
        <w:t xml:space="preserve">(2023).</w:t>
      </w:r>
      <w:r>
        <w:t xml:space="preserve"> </w:t>
      </w:r>
      <w:r>
        <w:rPr>
          <w:iCs/>
          <w:i/>
        </w:rPr>
        <w:t xml:space="preserve">National Guidelines for Curriculum Development in the 21st Century.</w:t>
      </w:r>
    </w:p>
    <w:p>
      <w:pPr>
        <w:numPr>
          <w:ilvl w:val="0"/>
          <w:numId w:val="1001"/>
        </w:numPr>
        <w:pStyle w:val="Compact"/>
      </w:pPr>
      <w:r>
        <w:rPr>
          <w:bCs/>
          <w:b/>
        </w:rPr>
        <w:t xml:space="preserve">Pollution, P., &amp; Rossi, L.</w:t>
      </w:r>
      <w:r>
        <w:t xml:space="preserve"> </w:t>
      </w:r>
      <w:r>
        <w:t xml:space="preserve">(2022). "Digital Transformation in Lombardy Schools: Challenges and Opportunities."</w:t>
      </w:r>
      <w:r>
        <w:t xml:space="preserve"> </w:t>
      </w:r>
      <w:r>
        <w:rPr>
          <w:iCs/>
          <w:i/>
        </w:rPr>
        <w:t xml:space="preserve">Journal of European Education Policy</w:t>
      </w:r>
      <w:r>
        <w:t xml:space="preserve">, 15(3), 45-67.</w:t>
      </w:r>
    </w:p>
    <w:p>
      <w:pPr>
        <w:numPr>
          <w:ilvl w:val="0"/>
          <w:numId w:val="1001"/>
        </w:numPr>
        <w:pStyle w:val="Compact"/>
      </w:pPr>
      <w:r>
        <w:rPr>
          <w:bCs/>
          <w:b/>
        </w:rPr>
        <w:t xml:space="preserve">Milan City Council.</w:t>
      </w:r>
      <w:r>
        <w:t xml:space="preserve"> </w:t>
      </w:r>
      <w:r>
        <w:t xml:space="preserve">(2021).</w:t>
      </w:r>
      <w:r>
        <w:t xml:space="preserve"> </w:t>
      </w:r>
      <w:r>
        <w:rPr>
          <w:iCs/>
          <w:i/>
        </w:rPr>
        <w:t xml:space="preserve">Sustainable Urban Development and Education Integration Strategy.</w:t>
      </w:r>
    </w:p>
    <w:p>
      <w:pPr>
        <w:numPr>
          <w:ilvl w:val="0"/>
          <w:numId w:val="1001"/>
        </w:numPr>
        <w:pStyle w:val="Compact"/>
      </w:pPr>
      <w:r>
        <w:rPr>
          <w:bCs/>
          <w:b/>
        </w:rPr>
        <w:t xml:space="preserve">Bianchi, G.</w:t>
      </w:r>
      <w:r>
        <w:t xml:space="preserve"> </w:t>
      </w:r>
      <w:r>
        <w:t xml:space="preserve">(2023). "Intercultural Pedagogy in Multicultural Classrooms: A Case Study of Milan."</w:t>
      </w:r>
      <w:r>
        <w:t xml:space="preserve"> </w:t>
      </w:r>
      <w:r>
        <w:rPr>
          <w:iCs/>
          <w:i/>
        </w:rPr>
        <w:t xml:space="preserve">International Review of Education</w:t>
      </w:r>
      <w:r>
        <w:t xml:space="preserve">, 69(2), 112-130.</w:t>
      </w:r>
    </w:p>
    <w:p>
      <w:pPr>
        <w:numPr>
          <w:ilvl w:val="0"/>
          <w:numId w:val="1001"/>
        </w:numPr>
        <w:pStyle w:val="Compact"/>
      </w:pPr>
      <w:r>
        <w:rPr>
          <w:bCs/>
          <w:b/>
        </w:rPr>
        <w:t xml:space="preserve">Polytechnic University of Milan Research Group.</w:t>
      </w:r>
      <w:r>
        <w:t xml:space="preserve"> </w:t>
      </w:r>
      <w:r>
        <w:t xml:space="preserve">(2024). "Industry-Academia Partnerships in STEM Curriculum Design."</w:t>
      </w:r>
      <w:r>
        <w:t xml:space="preserve"> </w:t>
      </w:r>
      <w:r>
        <w:rPr>
          <w:iCs/>
          <w:i/>
        </w:rPr>
        <w:t xml:space="preserve">Milan Innovation Report</w:t>
      </w: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2026-07-29T18:55:02Z</dcterms:created>
  <dcterms:modified xsi:type="dcterms:W3CDTF">2026-07-29T18:55:02Z</dcterms:modified>
</cp:coreProperties>
</file>

<file path=docProps/custom.xml><?xml version="1.0" encoding="utf-8"?>
<Properties xmlns="http://schemas.openxmlformats.org/officeDocument/2006/custom-properties" xmlns:vt="http://schemas.openxmlformats.org/officeDocument/2006/docPropsVTypes"/>
</file>