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Kuwait</w:t>
      </w:r>
      <w:r>
        <w:t xml:space="preserve"> </w:t>
      </w:r>
      <w:r>
        <w:t xml:space="preserve">City:</w:t>
      </w:r>
      <w:r>
        <w:t xml:space="preserve"> </w:t>
      </w:r>
      <w:r>
        <w:t xml:space="preserve">Aligning</w:t>
      </w:r>
      <w:r>
        <w:t xml:space="preserve"> </w:t>
      </w:r>
      <w:r>
        <w:t xml:space="preserve">Educational</w:t>
      </w:r>
      <w:r>
        <w:t xml:space="preserve"> </w:t>
      </w:r>
      <w:r>
        <w:t xml:space="preserve">Frameworks</w:t>
      </w:r>
      <w:r>
        <w:t xml:space="preserve"> </w:t>
      </w:r>
      <w:r>
        <w:t xml:space="preserve">with</w:t>
      </w:r>
      <w:r>
        <w:t xml:space="preserve"> </w:t>
      </w:r>
      <w:r>
        <w:t xml:space="preserve">National</w:t>
      </w:r>
      <w:r>
        <w:t xml:space="preserve"> </w:t>
      </w:r>
      <w:r>
        <w:t xml:space="preserve">Vision</w:t>
      </w:r>
    </w:p>
    <w:bookmarkStart w:id="31" w:name="Xca0c8ff86d2ed2f3dd1e9f9a851b6ef5987cc14"/>
    <w:p>
      <w:pPr>
        <w:pStyle w:val="Heading1"/>
      </w:pPr>
      <w:r>
        <w:t xml:space="preserve">The Strategic Role of the Curriculum Developer in Kuwait City:</w:t>
      </w:r>
      <w:r>
        <w:br/>
      </w:r>
      <w:r>
        <w:t xml:space="preserve">Aligning Educational Frameworks with National Vision</w:t>
      </w:r>
    </w:p>
    <w:p>
      <w:pPr>
        <w:pStyle w:val="FirstParagraph"/>
      </w:pPr>
      <w:r>
        <w:rPr>
          <w:bCs/>
          <w:b/>
        </w:rPr>
        <w:t xml:space="preserve">Preliminary Analysis &amp; Research Summary</w:t>
      </w:r>
      <w:r>
        <w:br/>
      </w:r>
      <w:r>
        <w:t xml:space="preserve">A Report for Educational Stakeholders in Kuwait City</w:t>
      </w:r>
    </w:p>
    <w:bookmarkStart w:id="20" w:name="abstract"/>
    <w:p>
      <w:pPr>
        <w:pStyle w:val="Heading2"/>
      </w:pPr>
      <w:r>
        <w:t xml:space="preserve">Abstract</w:t>
      </w:r>
    </w:p>
    <w:p>
      <w:pPr>
        <w:pStyle w:val="FirstParagraph"/>
      </w:pPr>
      <w:r>
        <w:t xml:space="preserve">This paper examines the multifaceted role of the curriculum developer within the unique educational landscape of Kuwait City. As Kuwait pursues its "New Kuwait" vision for 2035, the demand for educators who can bridge traditional Islamic values with modern pedagogical standards is critical. This document explores how a specialized Curriculum Developer functions as a cultural and academic architect in Kuwait City, ensuring that learning outcomes meet both global competencies and local socio-cultural expectations.</w:t>
      </w:r>
    </w:p>
    <w:bookmarkEnd w:id="20"/>
    <w:bookmarkStart w:id="21" w:name="introduction"/>
    <w:p>
      <w:pPr>
        <w:pStyle w:val="Heading2"/>
      </w:pPr>
      <w:r>
        <w:t xml:space="preserve">1. Introduction</w:t>
      </w:r>
    </w:p>
    <w:p>
      <w:pPr>
        <w:pStyle w:val="FirstParagraph"/>
      </w:pPr>
      <w:r>
        <w:t xml:space="preserve">The educational ecosystem in Kuwait City stands at a pivotal juncture. Historically rooted in the preservation of Islamic heritage and national identity, the Ministry of Education and broader academic institutions are increasingly emphasizing science, technology, engineering, and mathematics (STEM), as well as digital literacy. Within this dynamic environment, the role of the</w:t>
      </w:r>
      <w:r>
        <w:t xml:space="preserve"> </w:t>
      </w:r>
      <w:r>
        <w:rPr>
          <w:bCs/>
          <w:b/>
        </w:rPr>
        <w:t xml:space="preserve">Curriculum Developer</w:t>
      </w:r>
      <w:r>
        <w:t xml:space="preserve"> </w:t>
      </w:r>
      <w:r>
        <w:t xml:space="preserve">has evolved from a mere instructional designer to a strategic policy implementer. This paper argues that in Kuwait City specifically—the capital and educational hub of the nation—curriculum developers must possess a dual competency: deep understanding of local cultural nuances and mastery of international educational standards.</w:t>
      </w:r>
    </w:p>
    <w:bookmarkEnd w:id="21"/>
    <w:bookmarkStart w:id="22" w:name="the-contextual-landscape-of-kuwait-city"/>
    <w:p>
      <w:pPr>
        <w:pStyle w:val="Heading2"/>
      </w:pPr>
      <w:r>
        <w:t xml:space="preserve">2. The Contextual Landscape of Kuwait City</w:t>
      </w:r>
    </w:p>
    <w:p>
      <w:pPr>
        <w:pStyle w:val="FirstParagraph"/>
      </w:pPr>
      <w:r>
        <w:t xml:space="preserve">Kuwait City is not merely a geographical location; it is the center of intellectual, administrative, and cultural life in the state. The schools located here range from prestigious international institutions catering to expatriate communities to public schools deeply embedded in national curricula. Consequently, the</w:t>
      </w:r>
      <w:r>
        <w:t xml:space="preserve"> </w:t>
      </w:r>
      <w:r>
        <w:rPr>
          <w:bCs/>
          <w:b/>
        </w:rPr>
        <w:t xml:space="preserve">Curriculum Developer</w:t>
      </w:r>
      <w:r>
        <w:t xml:space="preserve"> </w:t>
      </w:r>
      <w:r>
        <w:t xml:space="preserve">operating in this region must navigate a complex dichotomy.</w:t>
      </w:r>
    </w:p>
    <w:p>
      <w:pPr>
        <w:pStyle w:val="BodyText"/>
      </w:pPr>
      <w:r>
        <w:t xml:space="preserve">In Kuwait City, education is viewed as the primary vehicle for social mobility and national development. However, there is often tension between preserving Arab-Islamic identity and adopting Western pedagogical models. The curriculum developer in this context acts as a mediator. They are responsible for adapting content so that it resonates with students in Kuwait City while ensuring that these students are competitive on the global stage. For instance, coding classes must not only teach technical syntax but also consider ethical implications aligned with local moral frameworks.</w:t>
      </w:r>
    </w:p>
    <w:bookmarkEnd w:id="22"/>
    <w:bookmarkStart w:id="26" w:name="X1c645c8d6b79c7831288436a929c0af7c0446da"/>
    <w:p>
      <w:pPr>
        <w:pStyle w:val="Heading2"/>
      </w:pPr>
      <w:r>
        <w:t xml:space="preserve">3. Core Responsibilities of the Curriculum Developer in this Region</w:t>
      </w:r>
    </w:p>
    <w:p>
      <w:pPr>
        <w:pStyle w:val="FirstParagraph"/>
      </w:pPr>
      <w:r>
        <w:t xml:space="preserve">To effectively serve the educational institutions of Kuwait City, a curriculum developer must engage in several high-level responsibilities:</w:t>
      </w:r>
    </w:p>
    <w:bookmarkStart w:id="23" w:name="X1418420d5af7eceeb4bea5ef3288419580e70fc"/>
    <w:p>
      <w:pPr>
        <w:pStyle w:val="Heading3"/>
      </w:pPr>
      <w:r>
        <w:t xml:space="preserve">3.1 Cultural Localization and Content Adaptation</w:t>
      </w:r>
    </w:p>
    <w:p>
      <w:pPr>
        <w:pStyle w:val="FirstParagraph"/>
      </w:pPr>
      <w:r>
        <w:t xml:space="preserve">A primary function is localization. Textbooks imported from abroad often lack context relevant to students in Kuwait City. The curriculum developer reviews these materials to ensure they reflect the local geography, history, and social norms of Kuwait. This involves integrating regional case studies into mathematics or science lessons, thereby making abstract concepts tangible for students familiar with the environment of Kuwait City.</w:t>
      </w:r>
    </w:p>
    <w:bookmarkEnd w:id="23"/>
    <w:bookmarkStart w:id="24" w:name="alignment-with-new-kuwait-2035"/>
    <w:p>
      <w:pPr>
        <w:pStyle w:val="Heading3"/>
      </w:pPr>
      <w:r>
        <w:t xml:space="preserve">3.2 Alignment with "New Kuwait 2035"</w:t>
      </w:r>
    </w:p>
    <w:p>
      <w:pPr>
        <w:pStyle w:val="FirstParagraph"/>
      </w:pPr>
      <w:r>
        <w:t xml:space="preserve">The National Assembly of Kuwait has outlined ambitious goals under the New Kuwait 2035 vision, which emphasizes human development and knowledge-based economies. A curriculum developer in Kuwait City must translate these macro-economic goals into micro-level classroom activities. This means designing modules that foster critical thinking, entrepreneurship, and innovation—skills historically less emphasized in rote-learning traditions but now deemed essential for national progress.</w:t>
      </w:r>
    </w:p>
    <w:bookmarkEnd w:id="24"/>
    <w:bookmarkStart w:id="25" w:name="Xb1ae1b67f64785c9d4a09aa572ece3a96dd2097"/>
    <w:p>
      <w:pPr>
        <w:pStyle w:val="Heading3"/>
      </w:pPr>
      <w:r>
        <w:t xml:space="preserve">3.3 Integration of Technology and Digital Literacy</w:t>
      </w:r>
    </w:p>
    <w:p>
      <w:pPr>
        <w:pStyle w:val="FirstParagraph"/>
      </w:pPr>
      <w:r>
        <w:t xml:space="preserve">Kuwait City is rapidly digitizing its infrastructure. Schools are increasingly adopting smart classrooms and Learning Management Systems (LMS). The curriculum developer must design curricula that are inherently digital-first or blended. This requires selecting appropriate software, designing interactive content, and training teachers on how to deliver these new formats effectively.</w:t>
      </w:r>
    </w:p>
    <w:bookmarkEnd w:id="25"/>
    <w:bookmarkEnd w:id="26"/>
    <w:bookmarkStart w:id="27" w:name="X8141bd782efefc2e46daeb646d186c424a29e2e"/>
    <w:p>
      <w:pPr>
        <w:pStyle w:val="Heading2"/>
      </w:pPr>
      <w:r>
        <w:t xml:space="preserve">4. Challenges Faced by Curriculum Developers in Kuwait City</w:t>
      </w:r>
    </w:p>
    <w:p>
      <w:pPr>
        <w:pStyle w:val="FirstParagraph"/>
      </w:pPr>
      <w:r>
        <w:t xml:space="preserve">The path to effective curriculum development in Kuwait City is fraught with challenges. One significant hurdle is the rapid pace of change in technology versus the slower pace of bureaucratic approval processes common in public sector education. A curriculum developer must often advocate for agile methodologies, pushing for iterative improvements rather than static, multi-year updates.</w:t>
      </w:r>
    </w:p>
    <w:p>
      <w:pPr>
        <w:pStyle w:val="BodyText"/>
      </w:pPr>
      <w:r>
        <w:t xml:space="preserve">Another challenge is teacher readiness. Even if a</w:t>
      </w:r>
      <w:r>
        <w:t xml:space="preserve"> </w:t>
      </w:r>
      <w:r>
        <w:rPr>
          <w:bCs/>
          <w:b/>
        </w:rPr>
        <w:t xml:space="preserve">Curriculum Developer</w:t>
      </w:r>
      <w:r>
        <w:t xml:space="preserve"> </w:t>
      </w:r>
      <w:r>
        <w:t xml:space="preserve">creates an excellent framework tailored to Kuwait City’s needs, implementation fails if teachers are not trained to deliver it. Therefore, modern curriculum development includes comprehensive professional development components, ensuring that the pedagogical shift from teacher-centered to student-centered learning is effectively adopted in classrooms across the capital.</w:t>
      </w:r>
    </w:p>
    <w:bookmarkEnd w:id="27"/>
    <w:bookmarkStart w:id="28" w:name="the-socio-cultural-imperative"/>
    <w:p>
      <w:pPr>
        <w:pStyle w:val="Heading2"/>
      </w:pPr>
      <w:r>
        <w:t xml:space="preserve">5. The Socio-Cultural Imperative</w:t>
      </w:r>
    </w:p>
    <w:p>
      <w:pPr>
        <w:pStyle w:val="FirstParagraph"/>
      </w:pPr>
      <w:r>
        <w:t xml:space="preserve">In Kuwait City, education is deeply intertwined with community and religious values. A curriculum developer cannot operate in a vacuum; they must engage with stakeholders including parents, religious scholars, and community leaders. This stakeholder engagement ensures that the curriculum remains socially acceptable while being academically rigorous. For example, gender integration policies or content related to social sciences must be handled with sensitivity to ensure they align with the broader societal values of Kuwait City.</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Curriculum Developer</w:t>
      </w:r>
      <w:r>
        <w:t xml:space="preserve"> </w:t>
      </w:r>
      <w:r>
        <w:t xml:space="preserve">in Kuwait City is both challenging and vital. As the capital serves as the nerve center for national policy and educational innovation, it sets the standard for the rest of emirate. The curriculum developer here does more than write syllabi; they shape the mindset of a generation.</w:t>
      </w:r>
    </w:p>
    <w:p>
      <w:pPr>
        <w:pStyle w:val="BodyText"/>
      </w:pPr>
      <w:r>
        <w:t xml:space="preserve">To succeed, these professionals must balance tradition with modernity, local identity with global competence, and theoretical frameworks with practical classroom application. By doing so, they ensure that the education system in Kuwait City remains robust, relevant, and responsive to the needs of "New Kuwait." Future research should focus on longitudinal studies assessing how curriculum interventions in Kuwait City impact student performance in higher education and the workforce over a ten-year period.</w:t>
      </w:r>
    </w:p>
    <w:bookmarkEnd w:id="29"/>
    <w:bookmarkStart w:id="30" w:name="references-and-further-reading"/>
    <w:p>
      <w:pPr>
        <w:pStyle w:val="Heading2"/>
      </w:pPr>
      <w:r>
        <w:t xml:space="preserve">7. References and Further Reading</w:t>
      </w:r>
    </w:p>
    <w:p>
      <w:pPr>
        <w:numPr>
          <w:ilvl w:val="0"/>
          <w:numId w:val="1001"/>
        </w:numPr>
        <w:pStyle w:val="Compact"/>
      </w:pPr>
      <w:r>
        <w:rPr>
          <w:bCs/>
          <w:b/>
        </w:rPr>
        <w:t xml:space="preserve">New Kuwait 2035 Vision Document:</w:t>
      </w:r>
      <w:r>
        <w:t xml:space="preserve"> </w:t>
      </w:r>
      <w:r>
        <w:t xml:space="preserve">National Assembly of Kuwait, outlining strategic goals for human development.</w:t>
      </w:r>
    </w:p>
    <w:p>
      <w:pPr>
        <w:numPr>
          <w:ilvl w:val="0"/>
          <w:numId w:val="1001"/>
        </w:numPr>
        <w:pStyle w:val="Compact"/>
      </w:pPr>
      <w:r>
        <w:rPr>
          <w:bCs/>
          <w:b/>
        </w:rPr>
        <w:t xml:space="preserve">Institute for Educational Studies:</w:t>
      </w:r>
      <w:r>
        <w:t xml:space="preserve"> </w:t>
      </w:r>
      <w:r>
        <w:t xml:space="preserve">Research papers on the impact of technology integration in Middle Eastern public schools.</w:t>
      </w:r>
    </w:p>
    <w:p>
      <w:pPr>
        <w:numPr>
          <w:ilvl w:val="0"/>
          <w:numId w:val="1001"/>
        </w:numPr>
        <w:pStyle w:val="Compact"/>
      </w:pPr>
      <w:r>
        <w:rPr>
          <w:bCs/>
          <w:b/>
        </w:rPr>
        <w:t xml:space="preserve">Kuwait Ministry of Education Reports:</w:t>
      </w:r>
      <w:r>
        <w:t xml:space="preserve"> </w:t>
      </w:r>
      <w:r>
        <w:t xml:space="preserve">Annual statistical yearbooks detailing enrollment and curriculum updates in Kuwait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Kuwait City: Aligning Educational Frameworks with National Vision</dc:title>
  <dc:creator/>
  <dc:language>en</dc:language>
  <cp:keywords/>
  <dcterms:created xsi:type="dcterms:W3CDTF">2026-07-29T06:29:24Z</dcterms:created>
  <dcterms:modified xsi:type="dcterms:W3CDTF">2026-07-29T06:29:24Z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