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7" w:name="X06382815bc7bef534ccc5b8df47bca6f0c56665"/>
    <w:p>
      <w:pPr>
        <w:pStyle w:val="Heading1"/>
      </w:pPr>
      <w:r>
        <w:t xml:space="preserve">The Role of the Curriculum Developer in the Educational Landscape of New Zealand Auckland</w:t>
      </w:r>
    </w:p>
    <w:p>
      <w:pPr>
        <w:pStyle w:val="FirstParagraph"/>
      </w:pPr>
      <w:r>
        <w:rPr>
          <w:bCs/>
          <w:b/>
        </w:rPr>
        <w:t xml:space="preserve">Date:</w:t>
      </w:r>
      <w:r>
        <w:t xml:space="preserve"> </w:t>
      </w:r>
      <w:r>
        <w:t xml:space="preserve">October 26, 2023</w:t>
      </w:r>
      <w:r>
        <w:br/>
      </w:r>
    </w:p>
    <w:p>
      <w:pPr>
        <w:pStyle w:val="BodyText"/>
      </w:pPr>
      <w:r>
        <w:t xml:space="preserve">Draft Author:Educational Strategy Research Unit</w:t>
      </w:r>
    </w:p>
    <w:bookmarkStart w:id="20" w:name="abstract"/>
    <w:p>
      <w:pPr>
        <w:pStyle w:val="Heading2"/>
      </w:pPr>
      <w:r>
        <w:t xml:space="preserve">Abstract</w:t>
      </w:r>
    </w:p>
    <w:p>
      <w:pPr>
        <w:pStyle w:val="FirstParagraph"/>
      </w:pPr>
      <w:r>
        <w:t xml:space="preserve">This research paper examines the critical role of the Curriculum Developer within the dynamic educational ecosystem of New Zealand Auckland. As Auckland stands as the largest metropolitan area in New Zealand, it serves as a microcosm for global educational trends, including cultural diversity, technological integration, and pedagogical innovation. The document explores how Curriculum Developers navigate these complexities to align local teaching practices with national frameworks such as Te Whāriki (early childhood) and The New Zealand Curriculum. It further analyzes the specific challenges faced in Auckland’s diverse socio-economic landscape and proposes strategies for effective curriculum design that honors Te Tiriti o Waitangi while preparing students for a future-oriented workforce.</w:t>
      </w:r>
    </w:p>
    <w:bookmarkEnd w:id="20"/>
    <w:bookmarkStart w:id="21" w:name="introduction"/>
    <w:p>
      <w:pPr>
        <w:pStyle w:val="Heading2"/>
      </w:pPr>
      <w:r>
        <w:t xml:space="preserve">Introduction</w:t>
      </w:r>
    </w:p>
    <w:p>
      <w:pPr>
        <w:pStyle w:val="FirstParagraph"/>
      </w:pPr>
      <w:r>
        <w:t xml:space="preserve">In the contemporary educational sector, the position of Curriculum Developer is not merely administrative; it is strategic and transformative. In New Zealand Auckland, where over one-third of the national population resides, this role takes on heightened significance. Auckland’s schools are characterized by remarkable demographic diversity, including significant Māori and Pasifika populations alongside rapidly growing Asian communities. Consequently, the Curriculum Developer must possess a nuanced understanding of cultural responsiveness and inclusivity.</w:t>
      </w:r>
    </w:p>
    <w:p>
      <w:pPr>
        <w:pStyle w:val="BodyText"/>
      </w:pPr>
      <w:r>
        <w:t xml:space="preserve">This paper argues that in New Zealand Auckland, the Curriculum Developer acts as a vital bridge between government policy and classroom practice. They are responsible for interpreting national standards—such as those set by the Ministry of Education—and adapting them to meet the specific needs of local learners. By examining the intersection of national requirements with local realities, we can better understand how Curriculum Developers shape educational outcomes in one of New Zealand’s most complex regions.</w:t>
      </w:r>
    </w:p>
    <w:bookmarkEnd w:id="21"/>
    <w:bookmarkStart w:id="22" w:name="X526a2906d97f1f79eeec2e91761b9514ad3983a"/>
    <w:p>
      <w:pPr>
        <w:pStyle w:val="Heading2"/>
      </w:pPr>
      <w:r>
        <w:t xml:space="preserve">The Regulatory Framework and National Alignment</w:t>
      </w:r>
    </w:p>
    <w:p>
      <w:pPr>
        <w:pStyle w:val="FirstParagraph"/>
      </w:pPr>
      <w:r>
        <w:t xml:space="preserve">To function effectively, a Curriculum Developer must possess a deep mastery of the regulatory frameworks governing education in New Zealand. The primary documents guiding this work include "The New Zealand Curriculum" (NZC) for schools years 1–13 and "Te Whāriki" for early childhood education centers. These documents emphasize key competencies such as thinking, using language, symbols, and texts, managing self, relating to others, and participating and contributing.</w:t>
      </w:r>
    </w:p>
    <w:p>
      <w:pPr>
        <w:pStyle w:val="BodyText"/>
      </w:pPr>
      <w:r>
        <w:t xml:space="preserve">In Auckland’s context the Curriculum Developer must ensure that these national guidelines are not applied rigidly but rather flexibly. For instance while the core literacy and numeracy standards remain constant across the country a school in Devonport may approach these competencies differently than a school in Manukau due to differing community resources and student backgrounds. The developer’s task is to create scope and sequence documents that satisfy national accountability measures while allowing schools autonomy to innovate. This balance is crucial for maintaining educational equity in a region with wide socioeconomic disparities.</w:t>
      </w:r>
    </w:p>
    <w:bookmarkEnd w:id="22"/>
    <w:bookmarkStart w:id="23" w:name="X5fa459abef81fcf51c11ceaff5a5b9707298270"/>
    <w:p>
      <w:pPr>
        <w:pStyle w:val="Heading2"/>
      </w:pPr>
      <w:r>
        <w:t xml:space="preserve">Te Tiriti o Waitangi and Indigenous Perspectives</w:t>
      </w:r>
    </w:p>
    <w:p>
      <w:pPr>
        <w:pStyle w:val="FirstParagraph"/>
      </w:pPr>
      <w:r>
        <w:t xml:space="preserve">A defining characteristic of curriculum development in New Zealand is the obligation to uphold Te Tiriti o Waitangi (The Treaty of Waitangi). For Curriculum Developers operating in Auckland, this is not optional but central to their mandate. The NZC explicitly requires that schools promote the principles of partnership, participation, and protection.</w:t>
      </w:r>
    </w:p>
    <w:p>
      <w:pPr>
        <w:pStyle w:val="BodyText"/>
      </w:pPr>
      <w:r>
        <w:t xml:space="preserve">This means that Curriculum Developers must integrate Mātauranga Māori (Māori knowledge) into learning areas across all subjects. In Auckland, where iwi such as Ngāti Whātua Ōrākei have historical ties to the land, developers must collaborate closely with local hapū and whanau. This ensures that tikanga Māori (customs and protocols) are respected in the curriculum design process. For example, a history module developed by a Curriculum Developer in Auckland might focus on local battles of the New Zealand Wars rather than just national events, providing students with a tangible connection to their immediate environment while honoring Indigenous perspectives. Failure to engage deeply with Te Tiriti obligations results in superficial implementation that fails to support Māori learners’ success as Māori.</w:t>
      </w:r>
    </w:p>
    <w:bookmarkEnd w:id="23"/>
    <w:bookmarkStart w:id="24" w:name="Xc19c5ca7bd14e2066afbdda15659777bee10ef5"/>
    <w:p>
      <w:pPr>
        <w:pStyle w:val="Heading2"/>
      </w:pPr>
      <w:r>
        <w:t xml:space="preserve">Addressing Diversity and Inclusion in Auckland</w:t>
      </w:r>
    </w:p>
    <w:p>
      <w:pPr>
        <w:pStyle w:val="FirstParagraph"/>
      </w:pPr>
      <w:r>
        <w:t xml:space="preserve">Auckland is often described as the world’s most Polynesian city, yet it is also home to a vast array of linguistic backgrounds. Approximately half of Auckland’s residents were born overseas. This diversity presents both a challenge and an opportunity for Curriculum Developers.</w:t>
      </w:r>
    </w:p>
    <w:p>
      <w:pPr>
        <w:pStyle w:val="BodyText"/>
      </w:pPr>
      <w:r>
        <w:t xml:space="preserve">The primary challenge lies in supporting English Language Learners (ELLs). A Curriculum Developer must design scaffolding strategies that allow students with varying levels of English proficiency to access the core curriculum. This involves creating resources that are linguistically accessible without diluting academic rigor. Furthermore, developers must address the needs of students with diverse abilities, ensuring that Universal Design for Learning (UDL) principles are embedded in all lesson plans and assessment criteria.</w:t>
      </w:r>
    </w:p>
    <w:p>
      <w:pPr>
        <w:pStyle w:val="BodyText"/>
      </w:pPr>
      <w:r>
        <w:t xml:space="preserve">In practice, this might involve developing digital learning modules in multiple languages or creating visual aids that transcend linguistic barriers. By leveraging Auckland’s multicultural strengths, Curriculum Developers can foster intercultural competence among all students, preparing them for a globalized workforce. The curriculum must reflect the reality of Auckland’s communities, ensuring that every child sees themselves represented in the texts and topics they study.</w:t>
      </w:r>
    </w:p>
    <w:bookmarkEnd w:id="24"/>
    <w:bookmarkStart w:id="25" w:name="technology-and-future-focused-learning"/>
    <w:p>
      <w:pPr>
        <w:pStyle w:val="Heading2"/>
      </w:pPr>
      <w:r>
        <w:t xml:space="preserve">Technology and Future-Focused Learning</w:t>
      </w:r>
    </w:p>
    <w:p>
      <w:pPr>
        <w:pStyle w:val="FirstParagraph"/>
      </w:pPr>
      <w:r>
        <w:t xml:space="preserve">New Zealand is actively pushing towards future-focused education, emphasizing digital literacy and critical thinking. In Auckland, a hub for technology startups and innovation hubs like Vector Arena’s surrounding business districts, there is immense pressure to align school leavers with industry needs. Curriculum Developers play a pivotal role in integrating Digital Technologies into the learning areas.</w:t>
      </w:r>
    </w:p>
    <w:p>
      <w:pPr>
        <w:pStyle w:val="BodyText"/>
      </w:pPr>
      <w:r>
        <w:t xml:space="preserve">This goes beyond teaching coding; it involves embedding computational thinking across subjects. For example, a science curriculum developer might design units where students use data analysis tools to monitor local water quality in the Waitematā Harbour. This approach connects abstract concepts with real-world environmental issues relevant to Aucklanders. Additionally, Curriculum Developers must stay abreast of emerging technologies such as Artificial Intelligence (AI) and Virtual Reality (VR), evaluating how these tools can enhance engagement without replacing the human element of teaching.</w:t>
      </w:r>
    </w:p>
    <w:bookmarkEnd w:id="25"/>
    <w:bookmarkStart w:id="26" w:name="conclusion"/>
    <w:p>
      <w:pPr>
        <w:pStyle w:val="Heading2"/>
      </w:pPr>
      <w:r>
        <w:t xml:space="preserve">Conclusion</w:t>
      </w:r>
    </w:p>
    <w:p>
      <w:pPr>
        <w:pStyle w:val="FirstParagraph"/>
      </w:pPr>
      <w:r>
        <w:t xml:space="preserve">In conclusion, the role of the Curriculum Developer in New Zealand Auckland is complex, multifaceted, and indispensable. It requires a unique blend of pedagogical expertise, cultural competency, and strategic vision. By navigating the tensions between national standards and local diversity upholding Te Tiriti o Waitangi obligations embracing technological innovation developers ensure that education remains relevant equitable and effective.</w:t>
      </w:r>
    </w:p>
    <w:p>
      <w:pPr>
        <w:pStyle w:val="BodyText"/>
      </w:pPr>
      <w:r>
        <w:t xml:space="preserve">As Auckland continues to grow and change its Curriculum Developers must remain agile learners themselves. They must continually evaluate the impact of their work on student outcomes, particularly for marginalized groups. Ultimately, the success of education in Auckland depends not just on teachers in classrooms but on those who design the pathways they walk. Through thoughtful, inclusive, and culturally grounded curriculum development New Zealand Auckland can continue to provide world-class education that prepares its youth for a bright and inclusive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the Educational Landscape of New Zealand Auckland</dc:title>
  <dc:creator/>
  <dc:language>en</dc:language>
  <cp:keywords/>
  <dcterms:created xsi:type="dcterms:W3CDTF">2026-07-29T17:36:26Z</dcterms:created>
  <dcterms:modified xsi:type="dcterms:W3CDTF">2026-07-29T17:36:26Z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