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db8dba9ebd0a69ad0c99a15f66294c3d461fab2"/>
    <w:p>
      <w:pPr>
        <w:pStyle w:val="Heading1"/>
      </w:pPr>
      <w:r>
        <w:t xml:space="preserve">The Strategic Role of the Curriculum Developer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Educational Design and Localized Implementation in a Major Urban Center</w:t>
      </w:r>
    </w:p>
    <w:bookmarkStart w:id="20" w:name="X15a764c5302cf2e44627f986fe2c983fec0635f"/>
    <w:p>
      <w:pPr>
        <w:pStyle w:val="Heading2"/>
      </w:pPr>
      <w:r>
        <w:t xml:space="preserve">1. Introduction: The Nexus of Education and Urban Diversity</w:t>
      </w:r>
    </w:p>
    <w:p>
      <w:pPr>
        <w:pStyle w:val="FirstParagraph"/>
      </w:pPr>
      <w:r>
        <w:t xml:space="preserve">In the rapidly evolving landscape of modern education, the role of a Curriculum Developer has transcended mere instructional design to become a strategic imperative for educational excellence. This paper explores the critical functions, challenges, and opportunities associated with this profession within one of the United Kingdom’s most dynamic urban centers: Birmingham. Located in the West Midlands, Birmingham is not only England’s second-largest city but also one of its most diverse and culturally rich municipalities. For any Curriculum Developer operating in this region, understanding local demographics is as vital as mastering national pedagogical standards. This document serves as a Research Paper analyzing how curriculum frameworks must be adapted to meet the specific needs of schools in United Kingdom Birmingham, ensuring that educational outcomes are both equitable and aspirational.</w:t>
      </w:r>
    </w:p>
    <w:bookmarkEnd w:id="20"/>
    <w:bookmarkStart w:id="21" w:name="X13f65bf0eccb3e1ccdfbf1b4bb4e061f917addf"/>
    <w:p>
      <w:pPr>
        <w:pStyle w:val="Heading2"/>
      </w:pPr>
      <w:r>
        <w:t xml:space="preserve">2. The National Framework: Ofsted and the National Curriculum</w:t>
      </w:r>
    </w:p>
    <w:p>
      <w:pPr>
        <w:pStyle w:val="FirstParagraph"/>
      </w:pPr>
      <w:r>
        <w:t xml:space="preserve">To understand the position of a Curriculum Developer in Birmingham, one must first contextualize their work within the broader regulatory environment of England. All educators, including those specializing in curriculum design, operate under the strictures of The National Curriculum for England. This framework sets out what should be taught across key stages (KS1 through KS4) to ensure consistency and high standards nationwide. Furthermore, the Office for Standards in Education, Children’s Services and Skills (Ofsted), acts as the primary watchdog. For a Curriculum Developer working in United Kingdom Birmingham, alignment with Ofsted’s inspection framework is non-negotiable. Inspectors evaluate not just student outcomes but also "Quality of Education," which hinges on whether the curriculum is ambitious, coherent, and sequenced effectively.</w:t>
      </w:r>
    </w:p>
    <w:p>
      <w:pPr>
        <w:pStyle w:val="BodyText"/>
      </w:pPr>
      <w:r>
        <w:t xml:space="preserve">Therefore, the Curriculum Developer acts as a bridge between national policy and classroom reality. They must interpret high-level government expectations regarding literacy, numeracy, science, and digital skills into tangible lesson plans that resonate with local teachers. In Birmingham’s schools, this often involves balancing the rigidity of national standards with the flexibility required to address localized learning gaps.</w:t>
      </w:r>
    </w:p>
    <w:bookmarkEnd w:id="21"/>
    <w:bookmarkStart w:id="22" w:name="X95b4fbbe51b6cddea64bb46040f9a6ae2047c1e"/>
    <w:p>
      <w:pPr>
        <w:pStyle w:val="Heading2"/>
      </w:pPr>
      <w:r>
        <w:t xml:space="preserve">3. Demographic Challenges and Cultural Responsiveness in Birmingham</w:t>
      </w:r>
    </w:p>
    <w:p>
      <w:pPr>
        <w:pStyle w:val="FirstParagraph"/>
      </w:pPr>
      <w:r>
        <w:t xml:space="preserve">Birmingham is distinctively multicultural, home to communities representing over 300 languages and numerous faiths. A significant portion of the population identifies as Black Asian Minority Ethnic (BAME), creating a unique educational ecosystem. For a Curriculum Developer in this context, cultural responsiveness is not an optional add-on; it is a fundamental component of effective pedagogy.</w:t>
      </w:r>
    </w:p>
    <w:p>
      <w:pPr>
        <w:pStyle w:val="BodyText"/>
      </w:pPr>
      <w:r>
        <w:t xml:space="preserve">When designing curricula for schools across United Kingdom Birmingham, developers must ensure that resources reflect the diversity of the student body. This involves integrating literature, historical narratives, and scientific examples that acknowledge and celebrate local heritage alongside global perspectives. Failure to do so risks alienating students who do not see themselves represented in their learning materials. Furthermore, many schools in Birmingham serve communities facing economic deprivation. Consequently, Curriculum Developers must embed social mobility strategies into the curriculum design itself.</w:t>
      </w:r>
    </w:p>
    <w:p>
      <w:pPr>
        <w:pStyle w:val="BodyText"/>
      </w:pPr>
      <w:r>
        <w:t xml:space="preserve">This means creating pathways that connect academic knowledge with real-world applications relevant to the West Midlands economy. For instance, a science curriculum might focus on local environmental issues such as air quality in industrial zones or water management in the canal networks. By grounding abstract concepts in local reality, Curriculum Developers help students understand their place within society and prepare them for higher education or vocational training.</w:t>
      </w:r>
    </w:p>
    <w:bookmarkEnd w:id="22"/>
    <w:bookmarkStart w:id="23" w:name="the-impact-of-educational-inequality"/>
    <w:p>
      <w:pPr>
        <w:pStyle w:val="Heading2"/>
      </w:pPr>
      <w:r>
        <w:t xml:space="preserve">4. The Impact of Educational Inequality</w:t>
      </w:r>
    </w:p>
    <w:p>
      <w:pPr>
        <w:pStyle w:val="FirstParagraph"/>
      </w:pPr>
      <w:r>
        <w:t xml:space="preserve">Socio-economic disparity is a pressing issue in many parts of Birmingham. Areas such as Handsworth, Bordesley Green, and Tyseley have historically faced challenges regarding attainment gaps between students from low-income families and their peers. Curriculum Developers play a pivotal role in mitigating these inequalities through "scaffolding" learning objectives.</w:t>
      </w:r>
    </w:p>
    <w:p>
      <w:pPr>
        <w:pStyle w:val="BodyText"/>
      </w:pPr>
      <w:r>
        <w:t xml:space="preserve">Effective curriculum design in this context requires a focus on vocabulary acquisition and reading comprehension from the earliest years. Research indicates that closing the "vocabulary gap" is crucial for long-term academic success. Therefore, Curriculum Developers working in United Kingdom Birmingham often prioritize literacy-rich environments across all subjects, not just English classes. They develop support mechanisms such as targeted intervention programs and differentiated resources that allow teachers to support struggling learners without diluting the rigor of the main curriculum.</w:t>
      </w:r>
    </w:p>
    <w:bookmarkEnd w:id="23"/>
    <w:bookmarkStart w:id="24" w:name="digital-transformation-and-future-skills"/>
    <w:p>
      <w:pPr>
        <w:pStyle w:val="Heading2"/>
      </w:pPr>
      <w:r>
        <w:t xml:space="preserve">5. Digital Transformation and Future Skills</w:t>
      </w:r>
    </w:p>
    <w:p>
      <w:pPr>
        <w:pStyle w:val="FirstParagraph"/>
      </w:pPr>
      <w:r>
        <w:t xml:space="preserve">The post-pandemic educational landscape has accelerated the integration of digital technologies into schools. Birmingham is a hub for tech innovation in the UK, hosting major institutions like Aston University and strong links to local engineering firms. A modern Curriculum Developer must ensure that students are equipped with "future skills," including computational thinking, data literacy, and online safety awareness.</w:t>
      </w:r>
    </w:p>
    <w:p>
      <w:pPr>
        <w:pStyle w:val="BodyText"/>
      </w:pPr>
      <w:r>
        <w:t xml:space="preserve">In United Kingdom Birmingham, where industries are transitioning from traditional manufacturing to advanced digital services, the curriculum must reflect these economic shifts. Developers collaborate with local stakeholders—including businesses and universities—to create work-integrated learning opportunities. This partnership ensures that the curriculum remains relevant to the job market. For example, coding clubs and STEM (Science, Technology, Engineering, Mathematics) initiatives are increasingly being woven into primary and secondary school schedules by forward-thinking Curriculum Developers.</w:t>
      </w:r>
    </w:p>
    <w:bookmarkEnd w:id="24"/>
    <w:bookmarkStart w:id="25" w:name="Xe9d68eab64425be7b4634c05c080d481b3ac6ad"/>
    <w:p>
      <w:pPr>
        <w:pStyle w:val="Heading2"/>
      </w:pPr>
      <w:r>
        <w:t xml:space="preserve">6. Professional Collaboration and Teacher Training</w:t>
      </w:r>
    </w:p>
    <w:p>
      <w:pPr>
        <w:pStyle w:val="FirstParagraph"/>
      </w:pPr>
      <w:r>
        <w:t xml:space="preserve">A Curriculum Developer does not work in isolation. Their success depends heavily on their ability to lead professional development (PD) for teachers. In Birmingham’s multi-academy trusts (MATs), developers often oversee curriculum rollout across multiple schools, ensuring consistency while allowing for local autonomy.</w:t>
      </w:r>
    </w:p>
    <w:p>
      <w:pPr>
        <w:pStyle w:val="BodyText"/>
      </w:pPr>
      <w:r>
        <w:t xml:space="preserve">This involves training staff on new pedagogical approaches, such as mastery learning in mathematics or inquiry-based learning in science. Developers must be empathetic communicators who can explain the "why" behind changes to the curriculum. Resistance to change is common in education; thus, part of the role involves building a culture of continuous improvement where teachers feel supported rather than judged by their curriculum deliverables.</w:t>
      </w:r>
    </w:p>
    <w:bookmarkEnd w:id="25"/>
    <w:bookmarkStart w:id="26" w:name="conclusion-shaping-birminghams-future"/>
    <w:p>
      <w:pPr>
        <w:pStyle w:val="Heading2"/>
      </w:pPr>
      <w:r>
        <w:t xml:space="preserve">7. Conclusion: Shaping Birmingham’s Future</w:t>
      </w:r>
    </w:p>
    <w:p>
      <w:pPr>
        <w:pStyle w:val="FirstParagraph"/>
      </w:pPr>
      <w:r>
        <w:t xml:space="preserve">In conclusion, the role of a Curriculum Developer in United Kingdom Birmingham is multifaceted and deeply impactful. It requires a sophisticated blend of pedagogical expertise, cultural sensitivity, data analysis, and strategic planning. By aligning national standards with local realities—ranging from demographic diversity to economic necessity—these professionals ensure that every student has access to a high-quality education.</w:t>
      </w:r>
    </w:p>
    <w:p>
      <w:pPr>
        <w:pStyle w:val="BodyText"/>
      </w:pPr>
      <w:r>
        <w:t xml:space="preserve">As Birmingham continues to grow and evolve as a global city, its educational institutions must adapt accordingly. Curriculum Developers are the architects of this adaptation. They build the frameworks that allow young people in Birmingham not only to succeed academically but also to thrive socially and economically in a competitive world. Their work ensures that education remains a powerful engine for social mobility and community cohesion, fulfilling the promise of equitable opportunity for all citizens of United Kingdom Birmingham.</w:t>
      </w:r>
    </w:p>
    <w:p>
      <w:pPr>
        <w:pStyle w:val="BodyText"/>
      </w:pPr>
      <w:r>
        <w:rPr>
          <w:iCs/>
          <w:i/>
        </w:rPr>
        <w:t xml:space="preserve">This Research Paper highlights the critical importance of localized curriculum design in addressing specific urban educational needs while maintaining national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Kingdom Birmingham</dc:title>
  <dc:creator/>
  <dc:language>en</dc:language>
  <cp:keywords/>
  <dcterms:created xsi:type="dcterms:W3CDTF">2026-07-29T05:09:06Z</dcterms:created>
  <dcterms:modified xsi:type="dcterms:W3CDTF">2026-07-29T05:09:06Z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