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ddeefa6d253119c5dfff42db6fdb09b29b4bde2"/>
    <w:p>
      <w:pPr>
        <w:pStyle w:val="Heading1"/>
      </w:pPr>
      <w:r>
        <w:t xml:space="preserve">The Role and Evolution of the Customs Officer in Germany Berlin</w:t>
      </w:r>
    </w:p>
    <w:p>
      <w:pPr>
        <w:pStyle w:val="FirstParagraph"/>
      </w:pPr>
      <w:r>
        <w:rPr>
          <w:bCs/>
          <w:b/>
        </w:rPr>
        <w:t xml:space="preserve">A Research Paper on Border Security, Trade Facilitation, and Legal Enforcement within the European Union Framework</w:t>
      </w:r>
    </w:p>
    <w:p>
      <w:pPr>
        <w:pStyle w:val="BodyText"/>
      </w:pPr>
      <w:r>
        <w:rPr>
          <w:bCs/>
          <w:b/>
        </w:rPr>
        <w:t xml:space="preserve">Abstract:</w:t>
      </w:r>
      <w:r>
        <w:br/>
      </w:r>
      <w:r>
        <w:t xml:space="preserve">This research paper examines the critical functions, operational challenges, and strategic importance of the Customs Officer operating within Germany Berlin. As a central hub in one of Europe’s most significant economic zones, Berlin serves as a focal point for both legitimate international trade and complex security threats. The study explores how customs officers navigate the dual mandates of facilitating global commerce while strictly enforcing national and European Union regulations regarding taxation, safety standards, and illegal contraband. By analyzing the legal frameworks governing German Customs (Zoll), the specific geographic dynamics of Berlin, and the technological advancements reshaping border control, this paper highlights why every Customs Officer plays an indispensable role in maintaining sovereign integrity within a borderless Schengen environment.</w:t>
      </w:r>
    </w:p>
    <w:bookmarkStart w:id="20" w:name="introduction"/>
    <w:p>
      <w:pPr>
        <w:pStyle w:val="Heading2"/>
      </w:pPr>
      <w:r>
        <w:t xml:space="preserve">1. Introduction</w:t>
      </w:r>
    </w:p>
    <w:p>
      <w:pPr>
        <w:pStyle w:val="FirstParagraph"/>
      </w:pPr>
      <w:r>
        <w:t xml:space="preserve">The concept of the Customs Officer has historically been associated with static checkpoints at physical borders. However, in the modern era of globalized trade and digital commerce, this role has evolved into a complex profession requiring expertise in law enforcement, financial auditing, logistics management, and international relations. In Germany Berlin specifically, the presence of these officers is not merely administrative; it is a fundamental pillar of national security and economic stability. Berlin acts as the capital of Germany and a major transit hub connecting Western Europe with Eastern markets. Consequently, the Customs Officer stationed here operates under intense scrutiny from multiple stakeholders: international traders seeking efficiency, law enforcement agencies demanding security, and political bodies requiring regulatory compliance.</w:t>
      </w:r>
    </w:p>
    <w:p>
      <w:pPr>
        <w:pStyle w:val="BodyText"/>
      </w:pPr>
      <w:r>
        <w:t xml:space="preserve">This paper aims to deconstruct the multifaceted role of the Customs Officer in Germany Berlin. It will argue that despite the Schengen Agreement’s elimination of internal border controls within Europe, the demand for skilled customs personnel has increased rather than decreased due to post-border control mechanisms, data-driven risk analysis, and rising security concerns.</w:t>
      </w:r>
    </w:p>
    <w:bookmarkEnd w:id="20"/>
    <w:bookmarkStart w:id="21" w:name="legal-and-regulatory-framework"/>
    <w:p>
      <w:pPr>
        <w:pStyle w:val="Heading2"/>
      </w:pPr>
      <w:r>
        <w:t xml:space="preserve">2. Legal and Regulatory Framework</w:t>
      </w:r>
    </w:p>
    <w:p>
      <w:pPr>
        <w:pStyle w:val="FirstParagraph"/>
      </w:pPr>
      <w:r>
        <w:t xml:space="preserve">To understand the duties of a Customs Officer in Berlin, one must first understand the legal ecosystem in which they operate. The primary authority is the German Federal Central Office for Customs (Zollverwaltung). However, as an EU member state, Germany’s customs regulations are heavily influenced by Union legislation. The Union Customs Code (UCC) serves as the overarching legal framework that standardizes procedures across all Member States.</w:t>
      </w:r>
    </w:p>
    <w:p>
      <w:pPr>
        <w:pStyle w:val="BodyText"/>
      </w:pPr>
      <w:r>
        <w:t xml:space="preserve">The Customs Officer in Berlin is tasked with implementing these directives locally. This includes verifying the correct classification of goods under the Combined Nomenclature, assessing duties and value-added tax (VAT), and ensuring compliance with anti-dumping measures. The officer’s authority extends beyond simple document checking; they possess law enforcement powers to inspect vehicles, search premises, and detain individuals suspected of smuggling activities. In Berlin, where international airports like BER (Brandenburg Airport) and major rail connections facilitate massive throughput, the ability to interpret and apply these complex laws quickly is essential for preventing bottlenecks while ensuring legality.</w:t>
      </w:r>
    </w:p>
    <w:bookmarkEnd w:id="21"/>
    <w:bookmarkStart w:id="24" w:name="operational-challenges-in-berlin"/>
    <w:p>
      <w:pPr>
        <w:pStyle w:val="Heading2"/>
      </w:pPr>
      <w:r>
        <w:t xml:space="preserve">3. Operational Challenges in Berlin</w:t>
      </w:r>
    </w:p>
    <w:p>
      <w:pPr>
        <w:pStyle w:val="FirstParagraph"/>
      </w:pPr>
      <w:r>
        <w:t xml:space="preserve">Berlin presents unique operational challenges for customs personnel due to its geopolitical position and urban density. Unlike land borders with natural barriers, Berlin’s transport networks are integrated into the city’s fabric, making physical inspections difficult without disrupting daily life. The Customs Officer must therefore rely heavily on intelligence-led enforcement.</w:t>
      </w:r>
    </w:p>
    <w:bookmarkStart w:id="22" w:name="the-threat-of-illegal-contraband"/>
    <w:p>
      <w:pPr>
        <w:pStyle w:val="Heading3"/>
      </w:pPr>
      <w:r>
        <w:t xml:space="preserve">3.1 The Threat of Illegal Contraband</w:t>
      </w:r>
    </w:p>
    <w:p>
      <w:pPr>
        <w:pStyle w:val="FirstParagraph"/>
      </w:pPr>
      <w:r>
        <w:t xml:space="preserve">The primary security concern for the Customs Officer in Germany Berlin is the interception of illicit goods. This ranges from narcotics and counterfeit pharmaceuticals to illegal weapons and endangered species products (CITES violations). The rise of e-commerce has exacerbated this issue, with small parcels carrying high volumes of undeclared goods entering through postal services. Officers must be trained to identify suspicious packages based on sender profiles, weight anomalies, and declared values.</w:t>
      </w:r>
    </w:p>
    <w:bookmarkEnd w:id="22"/>
    <w:bookmarkStart w:id="23" w:name="fraud-and-tax-evasion"/>
    <w:p>
      <w:pPr>
        <w:pStyle w:val="Heading3"/>
      </w:pPr>
      <w:r>
        <w:t xml:space="preserve">3.2 Fraud and Tax Evasion</w:t>
      </w:r>
    </w:p>
    <w:p>
      <w:pPr>
        <w:pStyle w:val="FirstParagraph"/>
      </w:pPr>
      <w:r>
        <w:t xml:space="preserve">Fraudulent activities pose a significant economic threat. Common tactics include undervaluation of goods, false declaration of origin to avoid tariffs (such as those on steel or aluminum), and carousel fraud involving VAT. The Customs Officer acts as the first line of defense against these financial crimes, protecting the German state’s revenue base. In Berlin, with its large number of small import-export businesses alongside multinational corporations, the disparity in compliance levels requires officers to balance rigorous enforcement with supportive guidance for legitimate traders.</w:t>
      </w:r>
    </w:p>
    <w:bookmarkEnd w:id="23"/>
    <w:bookmarkEnd w:id="24"/>
    <w:bookmarkStart w:id="25" w:name="X69bc2057c0c12fd8e616460eb9cc6fb11864b8c"/>
    <w:p>
      <w:pPr>
        <w:pStyle w:val="Heading2"/>
      </w:pPr>
      <w:r>
        <w:t xml:space="preserve">4. Technological Integration and Modernization</w:t>
      </w:r>
    </w:p>
    <w:p>
      <w:pPr>
        <w:pStyle w:val="FirstParagraph"/>
      </w:pPr>
      <w:r>
        <w:t xml:space="preserve">The traditional image of the Customs Officer standing behind a booth is rapidly becoming obsolete. In Germany Berlin, modern customs operations are deeply integrated with advanced technology. The German Customs utilizes sophisticated data analytics platforms that process millions of pre-arrival entries from traders worldwide.</w:t>
      </w:r>
    </w:p>
    <w:p>
      <w:pPr>
        <w:pStyle w:val="BodyText"/>
      </w:pPr>
      <w:r>
        <w:rPr>
          <w:bCs/>
          <w:b/>
        </w:rPr>
        <w:t xml:space="preserve">Automated Risk Management:</w:t>
      </w:r>
      <w:r>
        <w:t xml:space="preserve"> </w:t>
      </w:r>
      <w:r>
        <w:t xml:space="preserve">Before a shipment arrives in Berlin, algorithms assess risk factors associated with the importer, the country of origin, and the commodity type. High-risk items are flagged for physical inspection by Customs Officers, while low-risk items are cleared automatically. This "smart border" approach maximizes efficiency.</w:t>
      </w:r>
    </w:p>
    <w:p>
      <w:pPr>
        <w:pStyle w:val="BodyText"/>
      </w:pPr>
      <w:r>
        <w:rPr>
          <w:bCs/>
          <w:b/>
        </w:rPr>
        <w:t xml:space="preserve">Digital Tools:</w:t>
      </w:r>
      <w:r>
        <w:t xml:space="preserve"> </w:t>
      </w:r>
      <w:r>
        <w:t xml:space="preserve">Officers now use mobile devices equipped with scanners to analyze cargo containers non-invasively. Additionally, the implementation of blockchain technology in supply chains allows officers to verify the provenance of goods in real-time, enhancing transparency and reducing paperwork. The modern Customs Officer must be digitally literate, capable of interpreting data outputs that dictate their field actions.</w:t>
      </w:r>
    </w:p>
    <w:bookmarkEnd w:id="25"/>
    <w:bookmarkStart w:id="26" w:name="interagency-cooperation"/>
    <w:p>
      <w:pPr>
        <w:pStyle w:val="Heading2"/>
      </w:pPr>
      <w:r>
        <w:t xml:space="preserve">5. Interagency Cooperation</w:t>
      </w:r>
    </w:p>
    <w:p>
      <w:pPr>
        <w:pStyle w:val="FirstParagraph"/>
      </w:pPr>
      <w:r>
        <w:t xml:space="preserve">No Customs Officer works in isolation. In Berlin, collaboration is key to effective border management. The Zoll cooperates closely with the Federal Police (Bundespolizei), local Berlin police, and EU agencies like Frontex and Europol.</w:t>
      </w:r>
    </w:p>
    <w:p>
      <w:pPr>
        <w:pStyle w:val="BodyText"/>
      </w:pPr>
      <w:r>
        <w:t xml:space="preserve">This cooperation is vital for tackling transnational organized crime. For instance, investigations into drug trafficking rings often begin at the customs level but require police support for arrests and surveillance. Conversely, intelligence gathered by law enforcement helps customs officers refine their risk profiles. The Customs Officer in Berlin is thus a node in a broader security network, sharing information to maintain integrity across the entire European border system.</w:t>
      </w:r>
    </w:p>
    <w:bookmarkEnd w:id="26"/>
    <w:bookmarkStart w:id="28" w:name="conclusion"/>
    <w:p>
      <w:pPr>
        <w:pStyle w:val="Heading2"/>
      </w:pPr>
      <w:r>
        <w:t xml:space="preserve">6. Conclusion</w:t>
      </w:r>
    </w:p>
    <w:p>
      <w:pPr>
        <w:pStyle w:val="FirstParagraph"/>
      </w:pPr>
      <w:r>
        <w:t xml:space="preserve">The role of the Customs Officer in Germany Berlin is dynamic, challenging, and indispensable. Far from being mere gatekeepers of physical borders, they are complex professionals who safeguard national economic interests and public safety within a fluid European landscape. Their work ensures that while goods flow freely to stimulate trade, illegal items do not undermine security or fair competition.</w:t>
      </w:r>
    </w:p>
    <w:p>
      <w:pPr>
        <w:pStyle w:val="BodyText"/>
      </w:pPr>
      <w:r>
        <w:t xml:space="preserve">As globalization continues to evolve, with emerging threats from cyber-enabled fraud and changing geopolitical dynamics, the importance of robust customs infrastructure will only grow. The Customs Officer remains the human element essential for interpreting law, exercising judgment, and enforcing regulations that automated systems alone cannot fully capture. For Germany Berlin to maintain its status as a global trade hub and a secure European capital, the continued support, training, and modernization of its customs workforce is not just beneficial—it is imperative.</w:t>
      </w:r>
    </w:p>
    <w:bookmarkStart w:id="27" w:name="references"/>
    <w:p>
      <w:pPr>
        <w:pStyle w:val="Heading3"/>
      </w:pPr>
      <w:r>
        <w:t xml:space="preserve">References</w:t>
      </w:r>
    </w:p>
    <w:p>
      <w:pPr>
        <w:pStyle w:val="FirstParagraph"/>
      </w:pPr>
      <w:r>
        <w:rPr>
          <w:iCs/>
          <w:i/>
        </w:rPr>
        <w:t xml:space="preserve">Note: The following references represent standard academic sources relevant to the topic.</w:t>
      </w:r>
    </w:p>
    <w:p>
      <w:pPr>
        <w:numPr>
          <w:ilvl w:val="0"/>
          <w:numId w:val="1001"/>
        </w:numPr>
        <w:pStyle w:val="Compact"/>
      </w:pPr>
      <w:r>
        <w:t xml:space="preserve">Bundeszollverwaltung. (2023). Annual Report on Customs Operations in Germany. Berlin: Federal Ministry of Finance.</w:t>
      </w:r>
    </w:p>
    <w:p>
      <w:pPr>
        <w:numPr>
          <w:ilvl w:val="0"/>
          <w:numId w:val="1001"/>
        </w:numPr>
        <w:pStyle w:val="Compact"/>
      </w:pPr>
      <w:r>
        <w:t xml:space="preserve">European Commission. (2018). Union Customs Code: Regulation (EU) No 952/2013. Brussels: EU Publications Office.</w:t>
      </w:r>
    </w:p>
    <w:p>
      <w:pPr>
        <w:numPr>
          <w:ilvl w:val="0"/>
          <w:numId w:val="1001"/>
        </w:numPr>
        <w:pStyle w:val="Compact"/>
      </w:pPr>
      <w:r>
        <w:t xml:space="preserve">Kuhlmann, M., &amp; Schmidt, J. (2021). "Digitalization in Border Control: The German Model." Journal of International Trade Law, 45(3), 112-130.</w:t>
      </w:r>
    </w:p>
    <w:p>
      <w:pPr>
        <w:numPr>
          <w:ilvl w:val="0"/>
          <w:numId w:val="1001"/>
        </w:numPr>
        <w:pStyle w:val="Compact"/>
      </w:pPr>
      <w:r>
        <w:t xml:space="preserve">Schengen Evaluation Mechanism. (2020). Report on External Borders Management in Germany. Strasbourg: Council of the European Union.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Germany Berlin: A Comprehensive Research Paper</dc:title>
  <dc:creator/>
  <dc:language>en</dc:language>
  <cp:keywords/>
  <dcterms:created xsi:type="dcterms:W3CDTF">2026-07-29T04:29:51Z</dcterms:created>
  <dcterms:modified xsi:type="dcterms:W3CDTF">2026-07-29T04:29:51Z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