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Munich</w:t>
      </w:r>
    </w:p>
    <w:bookmarkStart w:id="30" w:name="Xcb1935ca41bce600330dcfc620a6def14946a50"/>
    <w:p>
      <w:pPr>
        <w:pStyle w:val="Heading1"/>
      </w:pPr>
      <w:r>
        <w:t xml:space="preserve">The Strategic Function and Operational Dynamics of the Customs Officer in Germany, Munich</w:t>
      </w:r>
    </w:p>
    <w:p>
      <w:pPr>
        <w:pStyle w:val="FirstParagraph"/>
      </w:pPr>
      <w:r>
        <w:rPr>
          <w:u w:val="single"/>
          <w:bCs/>
          <w:b/>
        </w:rPr>
        <w:t xml:space="preserve">Abstract</w:t>
      </w:r>
      <w:r>
        <w:br/>
      </w:r>
      <w:r>
        <w:br/>
      </w:r>
      <w:r>
        <w:t xml:space="preserve">This research paper examines the critical role of the</w:t>
      </w:r>
      <w:r>
        <w:t xml:space="preserve"> </w:t>
      </w:r>
      <w:r>
        <w:rPr>
          <w:bCs/>
          <w:b/>
        </w:rPr>
        <w:t xml:space="preserve">Customs Officer</w:t>
      </w:r>
      <w:r>
        <w:t xml:space="preserve">Germany Munich. As a major economic hub and logistical gateway, Munich presents distinct challenges regarding cross-border trade, aviation security, and cultural artifact protection. This document analyzes the legal mandates, daily responsibilities, technological integration required for modern border control of a</w:t>
      </w:r>
      <w:r>
        <w:t xml:space="preserve"> </w:t>
      </w:r>
      <w:r>
        <w:rPr>
          <w:bCs/>
          <w:b/>
        </w:rPr>
        <w:t xml:space="preserve">Customs Officer</w:t>
      </w:r>
      <w:r>
        <w:t xml:space="preserve">, and the specific socio-economic context provided by the city of</w:t>
      </w:r>
      <w:r>
        <w:t xml:space="preserve"> </w:t>
      </w:r>
      <w:r>
        <w:rPr>
          <w:bCs/>
          <w:b/>
        </w:rPr>
        <w:t xml:space="preserve">Germany Munich</w:t>
      </w:r>
      <w:r>
        <w:t xml:space="preserve">. The study aims to provide a comprehensive overview of how these professionals safeguard national sovereignty while facilitating legitimate commerce in one of Europe’s most vital economic zones.</w:t>
      </w:r>
    </w:p>
    <w:bookmarkStart w:id="20" w:name="Xb89a91850653a78532a88cb701acad260ade333"/>
    <w:p>
      <w:pPr>
        <w:pStyle w:val="Heading2"/>
      </w:pPr>
      <w:r>
        <w:t xml:space="preserve">1. Introduction: The Intersection of Law and Trade in Central Europe</w:t>
      </w:r>
    </w:p>
    <w:p>
      <w:pPr>
        <w:pStyle w:val="FirstParagraph"/>
      </w:pPr>
      <w:r>
        <w:t xml:space="preserve">The modern state requires robust mechanisms to manage the flow of goods, persons, and capital across its borders. In the Federal Republic of Germany, this responsibility falls primarily upon the General Customs Administration (Generalzollverwaltung). Within this vast bureaucratic structure, the</w:t>
      </w:r>
      <w:r>
        <w:t xml:space="preserve"> </w:t>
      </w:r>
      <w:r>
        <w:rPr>
          <w:bCs/>
          <w:b/>
        </w:rPr>
        <w:t xml:space="preserve">Customs Officer</w:t>
      </w:r>
      <w:r>
        <w:t xml:space="preserve"> </w:t>
      </w:r>
      <w:r>
        <w:t xml:space="preserve">serves as the frontline agent of sovereignty. However, these duties are not uniform across all territories; they are significantly influenced by local economic conditions and geographic positioning. This paper argues that the role of a</w:t>
      </w:r>
      <w:r>
        <w:t xml:space="preserve"> </w:t>
      </w:r>
      <w:r>
        <w:rPr>
          <w:bCs/>
          <w:b/>
        </w:rPr>
        <w:t xml:space="preserve">Customs Officer</w:t>
      </w:r>
      <w:r>
        <w:t xml:space="preserve"> </w:t>
      </w:r>
      <w:r>
        <w:t xml:space="preserve">in</w:t>
      </w:r>
      <w:r>
        <w:t xml:space="preserve"> </w:t>
      </w:r>
      <w:r>
        <w:rPr>
          <w:bCs/>
          <w:b/>
        </w:rPr>
        <w:t xml:space="preserve">Germany Munich</w:t>
      </w:r>
    </w:p>
    <w:bookmarkEnd w:id="20"/>
    <w:bookmarkStart w:id="21" w:name="X106932d0ded621539d3c7abf4e041bfeedf27ba"/>
    <w:p>
      <w:pPr>
        <w:pStyle w:val="Heading2"/>
      </w:pPr>
      <w:r>
        <w:t xml:space="preserve">2. Legal Framework and Jurisdictional Authority</w:t>
      </w:r>
    </w:p>
    <w:p>
      <w:pPr>
        <w:pStyle w:val="FirstParagraph"/>
      </w:pPr>
      <w:r>
        <w:t xml:space="preserve">To understand the operations of a</w:t>
      </w:r>
      <w:r>
        <w:t xml:space="preserve"> </w:t>
      </w:r>
      <w:r>
        <w:rPr>
          <w:bCs/>
          <w:b/>
        </w:rPr>
        <w:t xml:space="preserve">Customs Officer</w:t>
      </w:r>
      <w:r>
        <w:t xml:space="preserve">, one must first examine the legal instruments governing their authority. The primary legislation is the German Customs Act (Zollverwaltungsgesetz - ZVG) and the Union Customs Code (UCC). These laws grant</w:t>
      </w:r>
      <w:r>
        <w:t xml:space="preserve"> </w:t>
      </w:r>
      <w:r>
        <w:rPr>
          <w:bCs/>
          <w:b/>
        </w:rPr>
        <w:t xml:space="preserve">Customs Officer</w:t>
      </w:r>
      <w:r>
        <w:t xml:space="preserve"> </w:t>
      </w:r>
      <w:r>
        <w:t xml:space="preserve">personnel broad powers to inspect, detain, and seize goods suspected of violating regulations. Furthermore, as</w:t>
      </w:r>
      <w:r>
        <w:t xml:space="preserve"> </w:t>
      </w:r>
      <w:r>
        <w:rPr>
          <w:bCs/>
          <w:b/>
        </w:rPr>
        <w:t xml:space="preserve">Germany Munich</w:t>
      </w:r>
      <w:r>
        <w:t xml:space="preserve"> </w:t>
      </w:r>
      <w:r>
        <w:t xml:space="preserve">is situated within the Schengen Area, physical border controls for intra-European travel have been largely abolished. However, this does not diminish the workload; rather it shifts the focus from routine checks to targeted intelligence-led operations.</w:t>
      </w:r>
    </w:p>
    <w:p>
      <w:pPr>
        <w:pStyle w:val="BodyText"/>
      </w:pPr>
      <w:r>
        <w:t xml:space="preserve">In</w:t>
      </w:r>
      <w:r>
        <w:t xml:space="preserve"> </w:t>
      </w:r>
      <w:r>
        <w:rPr>
          <w:bCs/>
          <w:b/>
        </w:rPr>
        <w:t xml:space="preserve">Germany Munich</w:t>
      </w:r>
      <w:r>
        <w:t xml:space="preserve">, customs officers operate under specific directives that prioritize high-value commodities and sensitive technologies. The legal mandate includes enforcing excise duties on alcohol and tobacco, monitoring currency transfers exceeding €10,000, and preventing the smuggling of cultural goods protected by UNESCO conventions. For any</w:t>
      </w:r>
      <w:r>
        <w:t xml:space="preserve"> </w:t>
      </w:r>
      <w:r>
        <w:rPr>
          <w:bCs/>
          <w:b/>
        </w:rPr>
        <w:t xml:space="preserve">Customs Officer</w:t>
      </w:r>
      <w:r>
        <w:t xml:space="preserve"> </w:t>
      </w:r>
      <w:r>
        <w:t xml:space="preserve">stationed in</w:t>
      </w:r>
    </w:p>
    <w:p>
      <w:pPr>
        <w:pStyle w:val="BodyText"/>
      </w:pPr>
      <w:r>
        <w:t xml:space="preserve">Germany Munich, mastery of these legal frameworks is not merely academic but a daily operational necessity.</w:t>
      </w:r>
    </w:p>
    <w:bookmarkEnd w:id="21"/>
    <w:bookmarkStart w:id="22" w:name="X06f60324025db54413bbf3c35d48d48ecda7b1c"/>
    <w:p>
      <w:pPr>
        <w:pStyle w:val="Heading2"/>
      </w:pPr>
      <w:r>
        <w:t xml:space="preserve">3. The Munich Context: Economic Hub and Logistical Gateway</w:t>
      </w:r>
    </w:p>
    <w:p>
      <w:pPr>
        <w:pStyle w:val="FirstParagraph"/>
      </w:pPr>
      <w:r>
        <w:t xml:space="preserve">The city of</w:t>
      </w:r>
      <w:r>
        <w:t xml:space="preserve"> </w:t>
      </w:r>
      <w:r>
        <w:rPr>
          <w:bCs/>
          <w:b/>
        </w:rPr>
        <w:t xml:space="preserve">Germany Munich</w:t>
      </w:r>
    </w:p>
    <w:p>
      <w:pPr>
        <w:pStyle w:val="BodyText"/>
      </w:pPr>
      <w:r>
        <w:t xml:space="preserve">Furthermore, Munich Airport (Flughafen München Franz Josef Strauß), located just north of the city center, is the second-busiest airport in Germany. For a</w:t>
      </w:r>
    </w:p>
    <w:p>
      <w:pPr>
        <w:pStyle w:val="BodyText"/>
      </w:pPr>
      <w:r>
        <w:t xml:space="preserve">Customs Officer, this location represents a critical choke point. The volume of international passengers and freight requires an approach that balances efficiency with security. A</w:t>
      </w:r>
      <w:r>
        <w:t xml:space="preserve"> </w:t>
      </w:r>
      <w:r>
        <w:rPr>
          <w:bCs/>
          <w:b/>
        </w:rPr>
        <w:t xml:space="preserve">Customs Officer</w:t>
      </w:r>
      <w:r>
        <w:t xml:space="preserve"> </w:t>
      </w:r>
      <w:r>
        <w:t xml:space="preserve">working in this region must be adept at identifying discrepancies in commercial invoices, ensuring compliance with export controls for dual-use technologies, and managing the influx of luxury goods where anti-counterfeiting measures are paramount.</w:t>
      </w:r>
    </w:p>
    <w:bookmarkEnd w:id="22"/>
    <w:bookmarkStart w:id="26" w:name="X0c41d6948a98a95b4c76696bfede456e5b00bb8"/>
    <w:p>
      <w:pPr>
        <w:pStyle w:val="Heading2"/>
      </w:pPr>
      <w:r>
        <w:t xml:space="preserve">4. Operational Duties and Daily Responsibilities</w:t>
      </w:r>
    </w:p>
    <w:p>
      <w:pPr>
        <w:pStyle w:val="FirstParagraph"/>
      </w:pPr>
      <w:r>
        <w:t xml:space="preserve">The day-to-day activities of a</w:t>
      </w:r>
      <w:r>
        <w:t xml:space="preserve"> </w:t>
      </w:r>
      <w:r>
        <w:rPr>
          <w:bCs/>
          <w:b/>
        </w:rPr>
        <w:t xml:space="preserve">Customs Officer</w:t>
      </w:r>
      <w:r>
        <w:t xml:space="preserve"> </w:t>
      </w:r>
      <w:r>
        <w:t xml:space="preserve">are diverse. While traditional customs duties remain relevant, the modern officer’s role is heavily skewed toward compliance verification and security.</w:t>
      </w:r>
    </w:p>
    <w:bookmarkStart w:id="23" w:name="risk-analysis-and-intelligence"/>
    <w:p>
      <w:pPr>
        <w:pStyle w:val="Heading3"/>
      </w:pPr>
      <w:r>
        <w:t xml:space="preserve">4.1 Risk Analysis and Intelligence</w:t>
      </w:r>
    </w:p>
    <w:p>
      <w:pPr>
        <w:pStyle w:val="FirstParagraph"/>
      </w:pPr>
      <w:r>
        <w:t xml:space="preserve">A significant portion of a</w:t>
      </w:r>
    </w:p>
    <w:bookmarkEnd w:id="23"/>
    <w:bookmarkStart w:id="24" w:name="physical-inspection-and-examination"/>
    <w:p>
      <w:pPr>
        <w:pStyle w:val="Heading3"/>
      </w:pPr>
      <w:r>
        <w:t xml:space="preserve">4.2 Physical Inspection and Examination</w:t>
      </w:r>
    </w:p>
    <w:bookmarkEnd w:id="24"/>
    <w:bookmarkStart w:id="25" w:name="passenger-control-at-munich-airport"/>
    <w:p>
      <w:pPr>
        <w:pStyle w:val="Heading3"/>
      </w:pPr>
      <w:r>
        <w:t xml:space="preserve">4.3 Passenger Control at Munich Airport</w:t>
      </w:r>
    </w:p>
    <w:bookmarkEnd w:id="25"/>
    <w:bookmarkEnd w:id="26"/>
    <w:bookmarkStart w:id="27" w:name="X53be0919d90e114c942b858cfe7290791b6c648"/>
    <w:p>
      <w:pPr>
        <w:pStyle w:val="Heading2"/>
      </w:pPr>
      <w:r>
        <w:t xml:space="preserve">5. Technological Integration in Modern Customs</w:t>
      </w:r>
    </w:p>
    <w:p>
      <w:pPr>
        <w:pStyle w:val="FirstParagraph"/>
      </w:pPr>
      <w:r>
        <w:t xml:space="preserve">The evolution of the</w:t>
      </w:r>
    </w:p>
    <w:bookmarkEnd w:id="27"/>
    <w:bookmarkStart w:id="28" w:name="challenges-and-future-outlook"/>
    <w:p>
      <w:pPr>
        <w:pStyle w:val="Heading2"/>
      </w:pPr>
      <w:r>
        <w:t xml:space="preserve">6. Challenges and Future Outlook</w:t>
      </w:r>
    </w:p>
    <w:p>
      <w:pPr>
        <w:pStyle w:val="FirstParagraph"/>
      </w:pPr>
      <w:r>
        <w:t xml:space="preserve">The role of a</w:t>
      </w:r>
    </w:p>
    <w:bookmarkEnd w:id="28"/>
    <w:bookmarkStart w:id="29" w:name="conclusion"/>
    <w:p>
      <w:pPr>
        <w:pStyle w:val="Heading2"/>
      </w:pPr>
      <w:r>
        <w:t xml:space="preserve">7. Conclusion</w:t>
      </w:r>
    </w:p>
    <w:p>
      <w:pPr>
        <w:pStyle w:val="FirstParagraph"/>
      </w:pPr>
      <w:r>
        <w:t xml:space="preserve">In conclusion, the</w:t>
      </w:r>
    </w:p>
    <w:p>
      <w:pPr>
        <w:pStyle w:val="BodyText"/>
      </w:pPr>
      <w:r>
        <w:rPr>
          <w:iCs/>
          <w:i/>
        </w:rPr>
        <w:t xml:space="preserve">Note: This document is a synthesized research overview based on general knowledge of the German General Customs Administration (Zoll) and standard operational procedures applicable to major European hubs. Specific internal protocols may vary.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Customs Officer in Germany, Munich</dc:title>
  <dc:creator/>
  <dc:language>en</dc:language>
  <cp:keywords/>
  <dcterms:created xsi:type="dcterms:W3CDTF">2026-07-29T09:56:17Z</dcterms:created>
  <dcterms:modified xsi:type="dcterms:W3CDTF">2026-07-29T09:56:17Z</dcterms:modified>
</cp:coreProperties>
</file>

<file path=docProps/custom.xml><?xml version="1.0" encoding="utf-8"?>
<Properties xmlns="http://schemas.openxmlformats.org/officeDocument/2006/custom-properties" xmlns:vt="http://schemas.openxmlformats.org/officeDocument/2006/docPropsVTypes"/>
</file>