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Critical</w:t>
      </w:r>
      <w:r>
        <w:t xml:space="preserve"> </w:t>
      </w:r>
      <w:r>
        <w:t xml:space="preserve">Analysis</w:t>
      </w:r>
    </w:p>
    <w:bookmarkStart w:id="31" w:name="Xedbd72a33d2450fbead8fcff62df6f16c011b8b"/>
    <w:p>
      <w:pPr>
        <w:pStyle w:val="Heading1"/>
      </w:pPr>
      <w:r>
        <w:t xml:space="preserve">The Role and Evolution of the Customs Officer in India Mumbai:</w:t>
      </w:r>
      <w:r>
        <w:br/>
      </w:r>
      <w:r>
        <w:t xml:space="preserve">A Critical Analysis</w:t>
      </w:r>
    </w:p>
    <w:p>
      <w:pPr>
        <w:pStyle w:val="FirstParagraph"/>
      </w:pPr>
      <w:r>
        <w:rPr>
          <w:bCs/>
          <w:b/>
        </w:rPr>
        <w:t xml:space="preserve">Date:</w:t>
      </w:r>
      <w:r>
        <w:t xml:space="preserve"> </w:t>
      </w:r>
      <w:r>
        <w:t xml:space="preserve">October 26, 2023</w:t>
      </w:r>
      <w:r>
        <w:br/>
      </w:r>
      <w:r>
        <w:rPr>
          <w:bCs/>
          <w:b/>
        </w:rPr>
        <w:t xml:space="preserve">Jurisdictional Focus:</w:t>
      </w:r>
      <w:r>
        <w:t xml:space="preserve">National Capital Region (Mumbai)</w:t>
      </w:r>
      <w:r>
        <w:br/>
      </w:r>
      <w:r>
        <w:rPr>
          <w:bCs/>
          <w:b/>
        </w:rPr>
        <w:t xml:space="preserve">Subject:</w:t>
      </w:r>
      <w:r>
        <w:t xml:space="preserve"> </w:t>
      </w:r>
      <w:r>
        <w:t xml:space="preserve">Operational Dynamics, Legal Frameworks, and Socio-Economic Impact of Customs Enforcement</w:t>
      </w:r>
    </w:p>
    <w:bookmarkStart w:id="20" w:name="abstract"/>
    <w:p>
      <w:pPr>
        <w:pStyle w:val="Heading3"/>
      </w:pPr>
      <w:r>
        <w:t xml:space="preserve">Abstract</w:t>
      </w:r>
    </w:p>
    <w:p>
      <w:pPr>
        <w:pStyle w:val="FirstParagraph"/>
      </w:pPr>
      <w:r>
        <w:t xml:space="preserve">This research paper examines the multifaceted role of the Customs Officer within the specific context of India Mumbai. As Mumbai serves as India’s primary commercial gateway and home to its largest port, the duties performed by customs officials in this metropolitan hub extend far beyond simple tax collection. This document analyzes the legal frameworks governing their authority, challenges such as corruption and technological integration, and their critical function in national security and trade facilitation.</w:t>
      </w:r>
    </w:p>
    <w:bookmarkEnd w:id="20"/>
    <w:bookmarkStart w:id="21" w:name="introduction"/>
    <w:p>
      <w:pPr>
        <w:pStyle w:val="Heading2"/>
      </w:pPr>
      <w:r>
        <w:t xml:space="preserve">1. Introduction</w:t>
      </w:r>
    </w:p>
    <w:p>
      <w:pPr>
        <w:pStyle w:val="FirstParagraph"/>
      </w:pPr>
      <w:r>
        <w:t xml:space="preserve">The enforcement of customs regulations is a cornerstone of national sovereignty, economic stability, and public safety. In India Mumbai (Mumbai), the epicenter of Indian commerce, the role of the</w:t>
      </w:r>
      <w:r>
        <w:t xml:space="preserve"> </w:t>
      </w:r>
      <w:r>
        <w:rPr>
          <w:bCs/>
          <w:b/>
        </w:rPr>
        <w:t xml:space="preserve">Customs Officer</w:t>
      </w:r>
      <w:r>
        <w:t xml:space="preserve"> </w:t>
      </w:r>
      <w:r>
        <w:t xml:space="preserve">is particularly pivotal. Mumbai handles approximately 60% to 70% of India’s total cargo volume through its two major ports: Jawaharlal Nehru Port Trust (JNPT) and Mumbai Port Trust. Consequently, the operational environment for a</w:t>
      </w:r>
      <w:r>
        <w:t xml:space="preserve"> </w:t>
      </w:r>
      <w:r>
        <w:rPr>
          <w:bCs/>
          <w:b/>
        </w:rPr>
        <w:t xml:space="preserve">Customs Officer</w:t>
      </w:r>
      <w:r>
        <w:t xml:space="preserve"> </w:t>
      </w:r>
      <w:r>
        <w:t xml:space="preserve">in this region is characterized by high-volume transactions, complex supply chains, and significant geopolitical implications. This paper explores how the designation of a</w:t>
      </w:r>
      <w:r>
        <w:t xml:space="preserve"> </w:t>
      </w:r>
      <w:r>
        <w:rPr>
          <w:bCs/>
          <w:b/>
        </w:rPr>
        <w:t xml:space="preserve">Customs Officer</w:t>
      </w:r>
      <w:r>
        <w:t xml:space="preserve"> </w:t>
      </w:r>
      <w:r>
        <w:t xml:space="preserve">has evolved from traditional gatekeepers of revenue to sophisticated investigators managing cross-border crime and facilitating legitimate global trade.</w:t>
      </w:r>
    </w:p>
    <w:bookmarkEnd w:id="21"/>
    <w:bookmarkStart w:id="22" w:name="X106932d0ded621539d3c7abf4e041bfeedf27ba"/>
    <w:p>
      <w:pPr>
        <w:pStyle w:val="Heading2"/>
      </w:pPr>
      <w:r>
        <w:t xml:space="preserve">2. Legal Framework and Jurisdictional Authority</w:t>
      </w:r>
    </w:p>
    <w:p>
      <w:pPr>
        <w:pStyle w:val="FirstParagraph"/>
      </w:pPr>
      <w:r>
        <w:t xml:space="preserve">The powers vested in a</w:t>
      </w:r>
      <w:r>
        <w:t xml:space="preserve"> </w:t>
      </w:r>
      <w:r>
        <w:rPr>
          <w:bCs/>
          <w:b/>
        </w:rPr>
        <w:t xml:space="preserve">Customs Officer</w:t>
      </w:r>
    </w:p>
    <w:p>
      <w:pPr>
        <w:pStyle w:val="BodyText"/>
      </w:pPr>
      <w:r>
        <w:t xml:space="preserve">The officer is empowered under Section 103 of the Customs Act to board vessels and examine goods without prior notice. Furthermore, recent amendments to Indian customs laws have strengthened the provisions regarding money laundering in relation to customs duties, linking them closely with the Prevention of Money Laundering Act (PMLA). For a</w:t>
      </w:r>
      <w:r>
        <w:t xml:space="preserve"> </w:t>
      </w:r>
      <w:r>
        <w:rPr>
          <w:bCs/>
          <w:b/>
        </w:rPr>
        <w:t xml:space="preserve">Customs Officer</w:t>
      </w:r>
      <w:r>
        <w:t xml:space="preserve"> </w:t>
      </w:r>
      <w:r>
        <w:t xml:space="preserve">stationed in Mumbai, understanding the interplay between maritime law and anti-money laundering statutes is essential. The jurisdiction covers not just physical cargo but also air freight via Chhatrapati Shivaji Maharaj International Airport (CSMIA), making the Mumbai</w:t>
      </w:r>
      <w:r>
        <w:t xml:space="preserve"> </w:t>
      </w:r>
      <w:r>
        <w:rPr>
          <w:bCs/>
          <w:b/>
        </w:rPr>
        <w:t xml:space="preserve">Customs Officer</w:t>
      </w:r>
    </w:p>
    <w:bookmarkEnd w:id="22"/>
    <w:bookmarkStart w:id="25" w:name="operational-challenges-in-india-mumbai"/>
    <w:p>
      <w:pPr>
        <w:pStyle w:val="Heading2"/>
      </w:pPr>
      <w:r>
        <w:t xml:space="preserve">3. Operational Challenges in India Mumbai</w:t>
      </w:r>
    </w:p>
    <w:p>
      <w:pPr>
        <w:pStyle w:val="FirstParagraph"/>
      </w:pPr>
      <w:r>
        <w:t xml:space="preserve">The working conditions for a</w:t>
      </w:r>
      <w:r>
        <w:t xml:space="preserve"> </w:t>
      </w:r>
      <w:r>
        <w:rPr>
          <w:bCs/>
          <w:b/>
        </w:rPr>
        <w:t xml:space="preserve">Customs Officer</w:t>
      </w:r>
    </w:p>
    <w:bookmarkStart w:id="23" w:name="combating-smuggling-and-illicit-trade"/>
    <w:p>
      <w:pPr>
        <w:pStyle w:val="Heading3"/>
      </w:pPr>
      <w:r>
        <w:t xml:space="preserve">3.1 Combating Smuggling and Illicit Trade</w:t>
      </w:r>
    </w:p>
    <w:p>
      <w:pPr>
        <w:pStyle w:val="FirstParagraph"/>
      </w:pPr>
      <w:r>
        <w:t xml:space="preserve">Mumbai has historically been a hotspot for various forms of smuggling, including gold, diamonds, narcotics, and counterfeit goods. A</w:t>
      </w:r>
      <w:r>
        <w:t xml:space="preserve"> </w:t>
      </w:r>
      <w:r>
        <w:rPr>
          <w:bCs/>
          <w:b/>
        </w:rPr>
        <w:t xml:space="preserve">Customs Officer</w:t>
      </w:r>
    </w:p>
    <w:bookmarkEnd w:id="23"/>
    <w:bookmarkStart w:id="24" w:name="corruption-and-ethical-integrity"/>
    <w:p>
      <w:pPr>
        <w:pStyle w:val="Heading3"/>
      </w:pPr>
      <w:r>
        <w:t xml:space="preserve">2 Corruption and Ethical Integrity</w:t>
      </w:r>
    </w:p>
    <w:p>
      <w:pPr>
        <w:pStyle w:val="FirstParagraph"/>
      </w:pPr>
      <w:r>
        <w:t xml:space="preserve">A significant critique in historical administrative studies of customs administration in India Mumbai has been the potential for corruption. Given the high value of goods passing through Mumbai ports, bribery attempts are a persistent threat to the integrity of a</w:t>
      </w:r>
      <w:r>
        <w:t xml:space="preserve"> </w:t>
      </w:r>
      <w:r>
        <w:rPr>
          <w:bCs/>
          <w:b/>
        </w:rPr>
        <w:t xml:space="preserve">Customs Officer</w:t>
      </w:r>
      <w:r>
        <w:t xml:space="preserve">. To mitigate this, the Central Board of Indirect Taxes and Customs (CBIC) has implemented stringent vigilance measures and automated clearance systems. However, maintaining ethical standards remains an ongoing challenge that requires robust internal auditing and whistleblower protections for honest officers.</w:t>
      </w:r>
    </w:p>
    <w:bookmarkEnd w:id="24"/>
    <w:bookmarkEnd w:id="25"/>
    <w:bookmarkStart w:id="26" w:name="X98ccedbcf503f30c4064f6c5e97d94074cbefb8"/>
    <w:p>
      <w:pPr>
        <w:pStyle w:val="Heading2"/>
      </w:pPr>
      <w:r>
        <w:t xml:space="preserve">4. Technological Integration: The Smart Customs Initiative</w:t>
      </w:r>
    </w:p>
    <w:p>
      <w:pPr>
        <w:pStyle w:val="FirstParagraph"/>
      </w:pPr>
      <w:r>
        <w:t xml:space="preserve">In recent years, the role of the</w:t>
      </w:r>
      <w:r>
        <w:t xml:space="preserve"> </w:t>
      </w:r>
      <w:r>
        <w:rPr>
          <w:bCs/>
          <w:b/>
        </w:rPr>
        <w:t xml:space="preserve">Customs Officer</w:t>
      </w:r>
    </w:p>
    <w:p>
      <w:pPr>
        <w:pStyle w:val="BodyText"/>
      </w:pPr>
      <w:r>
        <w:t xml:space="preserve">For a modern</w:t>
      </w:r>
      <w:r>
        <w:t xml:space="preserve"> </w:t>
      </w:r>
      <w:r>
        <w:rPr>
          <w:bCs/>
          <w:b/>
        </w:rPr>
        <w:t xml:space="preserve">Customs Officer</w:t>
      </w:r>
      <w:r>
        <w:t xml:space="preserve">, technical proficiency is no longer optional but mandatory. Officers must interpret complex data analytics to identify high-risk shipments amidst millions of low-risk ones. This "risk-based management" approach ensures that the officer’s attention is focused where it is needed most, thereby enhancing the efficiency of trade facilitation in Mumbai.</w:t>
      </w:r>
    </w:p>
    <w:bookmarkEnd w:id="26"/>
    <w:bookmarkStart w:id="27" w:name="X5184f4b35750d648ba418d601328c743038bd07"/>
    <w:p>
      <w:pPr>
        <w:pStyle w:val="Heading2"/>
      </w:pPr>
      <w:r>
        <w:t xml:space="preserve">5. Socio-Economic Impact and Trade Facilitation</w:t>
      </w:r>
    </w:p>
    <w:p>
      <w:pPr>
        <w:pStyle w:val="FirstParagraph"/>
      </w:pPr>
      <w:r>
        <w:t xml:space="preserve">Beyond enforcement, a</w:t>
      </w:r>
      <w:r>
        <w:t xml:space="preserve"> </w:t>
      </w:r>
      <w:r>
        <w:rPr>
          <w:bCs/>
          <w:b/>
        </w:rPr>
        <w:t xml:space="preserve">Customs Officer</w:t>
      </w:r>
    </w:p>
    <w:p>
      <w:pPr>
        <w:pStyle w:val="BodyText"/>
      </w:pPr>
      <w:r>
        <w:t xml:space="preserve">By ensuring compliance with regulations while expediting legitimate trade,</w:t>
      </w:r>
      <w:r>
        <w:t xml:space="preserve"> </w:t>
      </w:r>
      <w:r>
        <w:rPr>
          <w:bCs/>
          <w:b/>
        </w:rPr>
        <w:t xml:space="preserve">Customs Officers</w:t>
      </w:r>
    </w:p>
    <w:bookmarkEnd w:id="27"/>
    <w:bookmarkStart w:id="28" w:name="training-and-capacity-building"/>
    <w:p>
      <w:pPr>
        <w:pStyle w:val="Heading2"/>
      </w:pPr>
      <w:r>
        <w:t xml:space="preserve">6. Training and Capacity Building</w:t>
      </w:r>
    </w:p>
    <w:p>
      <w:pPr>
        <w:pStyle w:val="FirstParagraph"/>
      </w:pPr>
      <w:r>
        <w:t xml:space="preserve">The evolution of threats requires continuous professional development for a</w:t>
      </w:r>
      <w:r>
        <w:t xml:space="preserve"> </w:t>
      </w:r>
      <w:r>
        <w:rPr>
          <w:bCs/>
          <w:b/>
        </w:rPr>
        <w:t xml:space="preserve">Customs Officer</w:t>
      </w:r>
      <w:r>
        <w:t xml:space="preserve">. The National Academy of Customs, Indirect Taxes &amp; Narcotics (NACIN) in India provides specialized training modules tailored for officers posted in high-volume zones like Mumbai. These courses cover emerging trends such as cyber-smuggling, intellectual property rights violations, and environmental compliance.</w:t>
      </w:r>
    </w:p>
    <w:p>
      <w:pPr>
        <w:pStyle w:val="BodyText"/>
      </w:pPr>
      <w:r>
        <w:t xml:space="preserve">Specialized units within the Mumbai Commissionerate focus on specific commodities, such as precious stones and electronics. This specialization ensures that every</w:t>
      </w:r>
      <w:r>
        <w:t xml:space="preserve"> </w:t>
      </w:r>
      <w:r>
        <w:rPr>
          <w:bCs/>
          <w:b/>
        </w:rPr>
        <w:t xml:space="preserve">Customs Officer</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Customs Officer</w:t>
      </w:r>
    </w:p>
    <w:p>
      <w:pPr>
        <w:pStyle w:val="BodyText"/>
      </w:pPr>
      <w:r>
        <w:t xml:space="preserve">Future reforms must focus on enhancing technological infrastructure, reducing human interface to curb corruption, and expanding specialized training programs. Ultimately, the effectiveness of a</w:t>
      </w:r>
      <w:r>
        <w:t xml:space="preserve"> </w:t>
      </w:r>
      <w:r>
        <w:rPr>
          <w:bCs/>
          <w:b/>
        </w:rPr>
        <w:t xml:space="preserve">Customs Officer</w:t>
      </w:r>
    </w:p>
    <w:bookmarkEnd w:id="29"/>
    <w:bookmarkStart w:id="30" w:name="references-selected"/>
    <w:p>
      <w:pPr>
        <w:pStyle w:val="Heading2"/>
      </w:pPr>
      <w:r>
        <w:t xml:space="preserve">8. References (Selected)</w:t>
      </w:r>
    </w:p>
    <w:p>
      <w:pPr>
        <w:numPr>
          <w:ilvl w:val="0"/>
          <w:numId w:val="1001"/>
        </w:numPr>
        <w:pStyle w:val="Compact"/>
      </w:pPr>
      <w:r>
        <w:t xml:space="preserve">The Customs Act, 1962 (India).</w:t>
      </w:r>
    </w:p>
    <w:p>
      <w:pPr>
        <w:numPr>
          <w:ilvl w:val="0"/>
          <w:numId w:val="1001"/>
        </w:numPr>
        <w:pStyle w:val="Compact"/>
      </w:pPr>
      <w:r>
        <w:t xml:space="preserve">Central Board of Indirect Taxes and Customs (CBIC) Annual Reports.</w:t>
      </w:r>
    </w:p>
    <w:p>
      <w:pPr>
        <w:numPr>
          <w:ilvl w:val="0"/>
          <w:numId w:val="1001"/>
        </w:numPr>
        <w:pStyle w:val="Compact"/>
      </w:pPr>
      <w:r>
        <w:t xml:space="preserve">Risk Management Manual issued by Mumbai Customs Commissionerate.</w:t>
      </w:r>
    </w:p>
    <w:p>
      <w:pPr>
        <w:numPr>
          <w:ilvl w:val="0"/>
          <w:numId w:val="1001"/>
        </w:numPr>
        <w:pStyle w:val="Compact"/>
      </w:pPr>
      <w:r>
        <w:t xml:space="preserve">Joshi, A. &amp; Patel, R. (2021). "Logistics Challenges in Indian Ports: A Case Study of Mumbai."</w:t>
      </w:r>
    </w:p>
    <w:p>
      <w:pPr>
        <w:numPr>
          <w:ilvl w:val="0"/>
          <w:numId w:val="1001"/>
        </w:numPr>
        <w:pStyle w:val="Compact"/>
      </w:pPr>
      <w:r>
        <w:t xml:space="preserve">National Academy of Customs, Indirect Taxes &amp; Narcotics (NACIN) Training Curriculum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India Mumbai: A Critical Analysis</dc:title>
  <dc:creator/>
  <dc:language>en</dc:language>
  <cp:keywords/>
  <dcterms:created xsi:type="dcterms:W3CDTF">2026-07-29T19:38:33Z</dcterms:created>
  <dcterms:modified xsi:type="dcterms:W3CDTF">2026-07-29T19:38:33Z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