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Myanmar,</w:t>
      </w:r>
      <w:r>
        <w:t xml:space="preserve"> </w:t>
      </w:r>
      <w:r>
        <w:t xml:space="preserve">Yangon</w:t>
      </w:r>
    </w:p>
    <w:bookmarkStart w:id="30" w:name="Xbd38a5d7a1b3a7d083a86a4c81a6564d0bb2533"/>
    <w:p>
      <w:pPr>
        <w:pStyle w:val="Heading1"/>
      </w:pPr>
      <w:r>
        <w:t xml:space="preserve">The Role and Evolution of the Customs Officer in Myanmar, Yangon</w:t>
      </w:r>
    </w:p>
    <w:p>
      <w:pPr>
        <w:pStyle w:val="FirstParagraph"/>
      </w:pPr>
      <w:r>
        <w:rPr>
          <w:bCs/>
          <w:b/>
        </w:rPr>
        <w:t xml:space="preserve">A Research Paper on Trade Facilitation, Regulatory Enforcement, and Economic Development</w:t>
      </w:r>
    </w:p>
    <w:bookmarkStart w:id="20" w:name="abstract"/>
    <w:p>
      <w:pPr>
        <w:pStyle w:val="Heading3"/>
      </w:pPr>
      <w:r>
        <w:t xml:space="preserve">Abstract</w:t>
      </w:r>
    </w:p>
    <w:p>
      <w:pPr>
        <w:pStyle w:val="FirstParagraph"/>
      </w:pPr>
      <w:r>
        <w:t xml:space="preserve">This research paper examines the critical function of the Customs Officer within the context of Myanmar’s rapidly changing economic landscape, with a specific focus on Yangon. As Yangon remains the commercial heart of Myanmar, it hosts approximately 80% of all international trade entering and exiting the nation. This document analyzes how Customs Officers serve as gatekeepers for national security, fiscal revenue generators through duty collection, and facilitators of global trade efficiency. Despite recent administrative reforms aimed at modernization via systems like ASYCUDA++, challenges regarding corruption, infrastructure limitations, and regulatory consistency persist. Understanding the operational realities of a Customs Officer in Myanmar is essential for stakeholders seeking to navigate the complexities of importing and exporting goods in this emerging market.</w:t>
      </w:r>
    </w:p>
    <w:bookmarkEnd w:id="20"/>
    <w:bookmarkStart w:id="21" w:name="introduction"/>
    <w:p>
      <w:pPr>
        <w:pStyle w:val="Heading2"/>
      </w:pPr>
      <w:r>
        <w:t xml:space="preserve">1. Introduction</w:t>
      </w:r>
    </w:p>
    <w:p>
      <w:pPr>
        <w:pStyle w:val="FirstParagraph"/>
      </w:pPr>
      <w:r>
        <w:t xml:space="preserve">The global economy is increasingly interconnected, making customs administration a pivotal component of national sovereignty and economic health. In Myanmar, a nation undergoing significant geopolitical and economic transitions, the role of the Customs Officer extends far beyond simple tax collection. These officers are the frontline defense against illicit trade, including money laundering, narcotics trafficking, and arms smuggling. However their primary mandate in times of peace is to facilitate legitimate commerce.</w:t>
      </w:r>
    </w:p>
    <w:p>
      <w:pPr>
        <w:pStyle w:val="BodyText"/>
      </w:pPr>
      <w:r>
        <w:t xml:space="preserve">Yangon serves as the focal point for this analysis. As the former capital and current economic hub, Yangon’s port operations and airport cargo terminals handle the vast majority of Myanmar’s import-export activity. For any business operating in or trading with Myanmar, understanding the procedural nuances handled by a Customs Officer in Yangon is not merely a logistical necessity but a strategic imperative. This paper explores the duties, challenges, and future trajectory of customs administration in this specific geographic and political context.</w:t>
      </w:r>
    </w:p>
    <w:bookmarkEnd w:id="21"/>
    <w:bookmarkStart w:id="22" w:name="the-mandate-of-the-customs-officer"/>
    <w:p>
      <w:pPr>
        <w:pStyle w:val="Heading2"/>
      </w:pPr>
      <w:r>
        <w:t xml:space="preserve">2. The Mandate of the Customs Officer</w:t>
      </w:r>
    </w:p>
    <w:p>
      <w:pPr>
        <w:pStyle w:val="FirstParagraph"/>
      </w:pPr>
      <w:r>
        <w:t xml:space="preserve">The legal framework governing customs in Myanmar is primarily derived from the Customs Law of 1949 and subsequent amendments. Under this regime, a Customs Officer is empowered to perform several distinct functions:</w:t>
      </w:r>
    </w:p>
    <w:p>
      <w:pPr>
        <w:numPr>
          <w:ilvl w:val="0"/>
          <w:numId w:val="1001"/>
        </w:numPr>
        <w:pStyle w:val="Compact"/>
      </w:pPr>
      <w:r>
        <w:rPr>
          <w:bCs/>
          <w:b/>
        </w:rPr>
        <w:t xml:space="preserve">Duty Assessment and Collection:</w:t>
      </w:r>
      <w:r>
        <w:t xml:space="preserve"> </w:t>
      </w:r>
      <w:r>
        <w:t xml:space="preserve">The most visible role of the officer is classifying goods using the Harmonized System (HS) codes to determine applicable tariffs. For importers in Yangon, accurate classification is vital to avoid penalties or costly delays.</w:t>
      </w:r>
    </w:p>
    <w:p>
      <w:pPr>
        <w:numPr>
          <w:ilvl w:val="0"/>
          <w:numId w:val="1001"/>
        </w:numPr>
        <w:pStyle w:val="Compact"/>
      </w:pPr>
      <w:r>
        <w:rPr>
          <w:bCs/>
          <w:b/>
        </w:rPr>
        <w:t xml:space="preserve">Risk Management and Inspection:</w:t>
      </w:r>
      <w:r>
        <w:t xml:space="preserve"> </w:t>
      </w:r>
      <w:r>
        <w:t xml:space="preserve">Officers conduct physical examinations of containers and cargo based on risk assessment profiles. In Yangon’s busy ports, this requires a balance between thorough security checks and the speed of supply chain movement.</w:t>
      </w:r>
    </w:p>
    <w:p>
      <w:pPr>
        <w:numPr>
          <w:ilvl w:val="0"/>
          <w:numId w:val="1001"/>
        </w:numPr>
        <w:pStyle w:val="Compact"/>
      </w:pPr>
      <w:r>
        <w:rPr>
          <w:bCs/>
          <w:b/>
        </w:rPr>
        <w:t xml:space="preserve">National Security Enforcement:</w:t>
      </w:r>
      <w:r>
        <w:t xml:space="preserve"> </w:t>
      </w:r>
      <w:r>
        <w:t xml:space="preserve">Beyond revenue, Customs Officers enforce laws related to prohibited items. This includes strict monitoring of pharmaceuticals, agricultural products to prevent disease spread, and dual-use goods that could contribute to weapons proliferation.</w:t>
      </w:r>
    </w:p>
    <w:p>
      <w:pPr>
        <w:numPr>
          <w:ilvl w:val="0"/>
          <w:numId w:val="1001"/>
        </w:numPr>
        <w:pStyle w:val="Compact"/>
      </w:pPr>
      <w:r>
        <w:rPr>
          <w:bCs/>
          <w:b/>
        </w:rPr>
        <w:t xml:space="preserve">Data Reporting and Statistics:</w:t>
      </w:r>
      <w:r>
        <w:t xml:space="preserve"> </w:t>
      </w:r>
      <w:r>
        <w:t xml:space="preserve">Accurate record-keeping by the officer provides the government with data essential for economic planning. In Myanmar, where formal economic data can sometimes be fragmented, customs records provide a crucial window into trade volumes.</w:t>
      </w:r>
    </w:p>
    <w:bookmarkEnd w:id="22"/>
    <w:bookmarkStart w:id="25" w:name="X1b6d0e94d546d3911249e09ba3e1ca5f3e58d81"/>
    <w:p>
      <w:pPr>
        <w:pStyle w:val="Heading2"/>
      </w:pPr>
      <w:r>
        <w:t xml:space="preserve">3. The Context of Yangon: A Unique Operational Environment</w:t>
      </w:r>
    </w:p>
    <w:p>
      <w:pPr>
        <w:pStyle w:val="FirstParagraph"/>
      </w:pPr>
      <w:r>
        <w:t xml:space="preserve">To understand the work of a Customs Officer in Myanmar, one must appreciate the unique environment of Yangon. The city’s infrastructure, while improving, still faces challenges compared to regional hubs like Singapore or Bangkok.</w:t>
      </w:r>
    </w:p>
    <w:bookmarkStart w:id="23" w:name="port-and-airport-congestion"/>
    <w:p>
      <w:pPr>
        <w:pStyle w:val="Heading3"/>
      </w:pPr>
      <w:r>
        <w:t xml:space="preserve">3.1 Port and Airport Congestion</w:t>
      </w:r>
    </w:p>
    <w:p>
      <w:pPr>
        <w:pStyle w:val="FirstParagraph"/>
      </w:pPr>
      <w:r>
        <w:t xml:space="preserve">The Yangon International Port (YIP) and Thilawa Special Economic Zone are critical nodes. During peak seasons, congestion can lead to significant delays. A Customs Officer in this environment must manage high volumes of documentation with limited digital integration compared to more developed nations. The physical presence required for inspections often creates bottlenecks, making the efficiency of individual officers directly impact national supply chains.</w:t>
      </w:r>
    </w:p>
    <w:bookmarkEnd w:id="23"/>
    <w:bookmarkStart w:id="24" w:name="digitalization-and-asycuda"/>
    <w:p>
      <w:pPr>
        <w:pStyle w:val="Heading3"/>
      </w:pPr>
      <w:r>
        <w:t xml:space="preserve">2. Digitalization and ASYCUDA++</w:t>
      </w:r>
    </w:p>
    <w:p>
      <w:pPr>
        <w:pStyle w:val="FirstParagraph"/>
      </w:pPr>
      <w:r>
        <w:t xml:space="preserve">A significant shift in recent years has been the implementation of ASYCUDA++ (Automated System for Customs Data). This UNCTAD-developed software is designed to automate customs procedures. For a Customs Officer in Yangon, this means transitioning from manual ledger keeping to digital data entry and analysis. While this reduces human error and potential opportunities for corruption, it requires rigorous training. The transition period has been rocky, with systems occasionally going offline, forcing officers to revert to manual processing modes.</w:t>
      </w:r>
    </w:p>
    <w:bookmarkEnd w:id="24"/>
    <w:bookmarkEnd w:id="25"/>
    <w:bookmarkStart w:id="26" w:name="challenges-facing-customs-administration"/>
    <w:p>
      <w:pPr>
        <w:pStyle w:val="Heading2"/>
      </w:pPr>
      <w:r>
        <w:t xml:space="preserve">4. Challenges Facing Customs Administration</w:t>
      </w:r>
    </w:p>
    <w:p>
      <w:pPr>
        <w:pStyle w:val="FirstParagraph"/>
      </w:pPr>
      <w:r>
        <w:t xml:space="preserve">The efficacy of a Customs Officer is often hindered by systemic issues prevalent in Myanmar’s public service sector.</w:t>
      </w:r>
    </w:p>
    <w:p>
      <w:pPr>
        <w:numPr>
          <w:ilvl w:val="0"/>
          <w:numId w:val="1002"/>
        </w:numPr>
        <w:pStyle w:val="Compact"/>
      </w:pPr>
      <w:r>
        <w:rPr>
          <w:bCs/>
          <w:b/>
        </w:rPr>
        <w:t xml:space="preserve">Ambiguous Regulations:</w:t>
      </w:r>
      <w:r>
        <w:t xml:space="preserve"> </w:t>
      </w:r>
      <w:r>
        <w:t xml:space="preserve">Frequently, trade regulations are updated without sufficient dissemination to frontline officers. This leads to inconsistent application of the law, where one officer may release a shipment while another demands additional fees or documentation.</w:t>
      </w:r>
    </w:p>
    <w:p>
      <w:pPr>
        <w:numPr>
          <w:ilvl w:val="0"/>
          <w:numId w:val="1002"/>
        </w:numPr>
        <w:pStyle w:val="Compact"/>
      </w:pPr>
      <w:r>
        <w:rPr>
          <w:bCs/>
          <w:b/>
        </w:rPr>
        <w:t xml:space="preserve">Bribery and Corruption:</w:t>
      </w:r>
      <w:r>
        <w:t xml:space="preserve"> </w:t>
      </w:r>
      <w:r>
        <w:t xml:space="preserve">Despite anti-corruption drives, informal payments remain a concern. In Yangon’s competitive trading environment, some importers resort to "facilitation payments" to expedite clearance. This undermines the integrity of the Customs Officer’s role and distorts fair trade practices.</w:t>
      </w:r>
    </w:p>
    <w:p>
      <w:pPr>
        <w:numPr>
          <w:ilvl w:val="0"/>
          <w:numId w:val="1002"/>
        </w:numPr>
        <w:pStyle w:val="Compact"/>
      </w:pPr>
      <w:r>
        <w:rPr>
          <w:bCs/>
          <w:b/>
        </w:rPr>
        <w:t xml:space="preserve">Skill Gaps:</w:t>
      </w:r>
      <w:r>
        <w:t xml:space="preserve"> </w:t>
      </w:r>
      <w:r>
        <w:t xml:space="preserve">The rapid evolution of global trade compliance standards requires continuous professional development. Many officers in Yangon rely on older training methods, struggling to keep pace with complex issues like intellectual property rights enforcement or modern supply chain security protocols.</w:t>
      </w:r>
    </w:p>
    <w:bookmarkEnd w:id="26"/>
    <w:bookmarkStart w:id="27" w:name="economic-implications-and-future-outlook"/>
    <w:p>
      <w:pPr>
        <w:pStyle w:val="Heading2"/>
      </w:pPr>
      <w:r>
        <w:t xml:space="preserve">5. Economic Implications and Future Outlook</w:t>
      </w:r>
    </w:p>
    <w:p>
      <w:pPr>
        <w:pStyle w:val="FirstParagraph"/>
      </w:pPr>
      <w:r>
        <w:t xml:space="preserve">The performance of the Customs Officer directly influences Myanmar’s attractiveness as an investment destination. Efficient clearance times lower the cost of doing business, encouraging foreign direct investment (FDI). Conversely, bureaucratic hurdles can deter investors who require just-in-time supply chain reliability.</w:t>
      </w:r>
    </w:p>
    <w:p>
      <w:pPr>
        <w:pStyle w:val="BodyText"/>
      </w:pPr>
      <w:r>
        <w:t xml:space="preserve">Looking forward, the modernization of customs administration in Yangon is aligned with Myanmar’s broader goals to integrate into regional frameworks like ASEAN. There is a strong push towards "Single Window" systems, where traders submit all regulatory information through one portal. For the Customs Officer, this represents a shift from being an inspector of goods to being an analyzer of data.</w:t>
      </w:r>
    </w:p>
    <w:p>
      <w:pPr>
        <w:pStyle w:val="BodyText"/>
      </w:pPr>
      <w:r>
        <w:t xml:space="preserve">Furthermore, as Myanmar seeks to diversify its economy beyond raw material exports (such as gems and timber), there will be increased scrutiny on processed goods. This requires Customs Officers to possess deeper technical knowledge regarding manufacturing processes and valuation methods, moving beyond simple weight-and-count verifications.</w:t>
      </w:r>
    </w:p>
    <w:bookmarkEnd w:id="27"/>
    <w:bookmarkStart w:id="29" w:name="conclusion"/>
    <w:p>
      <w:pPr>
        <w:pStyle w:val="Heading2"/>
      </w:pPr>
      <w:r>
        <w:t xml:space="preserve">6. Conclusion</w:t>
      </w:r>
    </w:p>
    <w:p>
      <w:pPr>
        <w:pStyle w:val="FirstParagraph"/>
      </w:pPr>
      <w:r>
        <w:t xml:space="preserve">In conclusion, the Customs Officer in Myanmar, specifically within the bustling commercial hub of Yangon, plays a multifaceted role that is critical to the nation’s economic stability and sovereignty. They are not merely tax collectors but essential regulators who balance security with trade facilitation. While digital transformation initiatives like ASYCUDA++ offer hope for greater efficiency and transparency, significant challenges regarding infrastructure, training, and institutional integrity remain.</w:t>
      </w:r>
    </w:p>
    <w:p>
      <w:pPr>
        <w:pStyle w:val="BodyText"/>
      </w:pPr>
      <w:r>
        <w:t xml:space="preserve">For international traders and local businesses alike, success in Yangon depends on a deep understanding of these customs procedures. Collaboration between the private sector and government agencies to support the professional development of Customs Officers is vital. By enhancing the capacity and independence of these officers, Myanmar can reduce trade costs, improve revenue collection efficiency, and foster a more transparent business environment. The future of trade in Yangon hinges on the evolving role of its customs administration.</w:t>
      </w:r>
    </w:p>
    <w:bookmarkStart w:id="28" w:name="references"/>
    <w:p>
      <w:pPr>
        <w:pStyle w:val="Heading3"/>
      </w:pPr>
      <w:r>
        <w:t xml:space="preserve">References</w:t>
      </w:r>
    </w:p>
    <w:p>
      <w:pPr>
        <w:numPr>
          <w:ilvl w:val="0"/>
          <w:numId w:val="1003"/>
        </w:numPr>
        <w:pStyle w:val="Compact"/>
      </w:pPr>
      <w:r>
        <w:t xml:space="preserve">Ministry of Planning and Finance, Myanmar. (2020). *Customs Law Reform Strategy Paper*.</w:t>
      </w:r>
    </w:p>
    <w:p>
      <w:pPr>
        <w:numPr>
          <w:ilvl w:val="0"/>
          <w:numId w:val="1003"/>
        </w:numPr>
        <w:pStyle w:val="Compact"/>
      </w:pPr>
      <w:r>
        <w:t xml:space="preserve">UNCTAD. (2018). *ASYCUDA World System User Manual and Implementation Guide for Myanmar*.</w:t>
      </w:r>
    </w:p>
    <w:p>
      <w:pPr>
        <w:numPr>
          <w:ilvl w:val="0"/>
          <w:numId w:val="1003"/>
        </w:numPr>
        <w:pStyle w:val="Compact"/>
      </w:pPr>
      <w:r>
        <w:t xml:space="preserve">Ash, A., &amp; Bandyopadhyay, S. (2019). *The Political Economy of Trade in Myanmar*. Journal of Contemporary Asia.</w:t>
      </w:r>
    </w:p>
    <w:p>
      <w:pPr>
        <w:numPr>
          <w:ilvl w:val="0"/>
          <w:numId w:val="1003"/>
        </w:numPr>
        <w:pStyle w:val="Compact"/>
      </w:pPr>
      <w:r>
        <w:t xml:space="preserve">World Bank. (2021). *Myanmar Economic Monitor: Navigating Challenges in the Trade Sector*.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Myanmar, Yangon</dc:title>
  <dc:creator/>
  <dc:language>en</dc:language>
  <cp:keywords/>
  <dcterms:created xsi:type="dcterms:W3CDTF">2026-07-29T11:25:55Z</dcterms:created>
  <dcterms:modified xsi:type="dcterms:W3CDTF">2026-07-29T11:25:55Z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