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Beijing:</w:t>
      </w:r>
      <w:r>
        <w:t xml:space="preserve"> </w:t>
      </w:r>
      <w:r>
        <w:t xml:space="preserve">Strategic</w:t>
      </w:r>
      <w:r>
        <w:t xml:space="preserve"> </w:t>
      </w:r>
      <w:r>
        <w:t xml:space="preserve">Analysis</w:t>
      </w:r>
      <w:r>
        <w:t xml:space="preserve"> </w:t>
      </w:r>
      <w:r>
        <w:t xml:space="preserve">and</w:t>
      </w:r>
      <w:r>
        <w:t xml:space="preserve"> </w:t>
      </w:r>
      <w:r>
        <w:t xml:space="preserve">Future</w:t>
      </w:r>
      <w:r>
        <w:t xml:space="preserve"> </w:t>
      </w:r>
      <w:r>
        <w:t xml:space="preserve">Trajectories</w:t>
      </w:r>
    </w:p>
    <w:bookmarkStart w:id="27" w:name="Xd1ac53c4513a384ef73517843b71e5aa47678bc"/>
    <w:p>
      <w:pPr>
        <w:pStyle w:val="Heading1"/>
      </w:pPr>
      <w:r>
        <w:t xml:space="preserve">The Role of the Data Scientist in China, Beijing: Strategic Analysis and Future Trajectories</w:t>
      </w:r>
    </w:p>
    <w:p>
      <w:pPr>
        <w:pStyle w:val="FirstParagraph"/>
      </w:pPr>
      <w:r>
        <w:rPr>
          <w:iCs/>
          <w:i/>
          <w:bCs/>
          <w:b/>
        </w:rPr>
        <w:t xml:space="preserve">Abstract:</w:t>
      </w:r>
      <w:r>
        <w:br/>
      </w:r>
      <w:r>
        <w:t xml:space="preserve">This research paper explores the evolving role of the Data Scientist within the specific socio-economic and technological context of China, Beijing. As Beijing solidifies its position as a global hub for artificial intelligence and big data analytics, the demands placed on Data Scientists are shifting from purely technical execution to strategic governance and ethical compliance. This document analyzes the intersection of local regulatory frameworks, indigenous technological ecosystems such as Huawei Cloud and Baidu PaddlePaddle, and global talent competition. It argues that success in this region requires a unique synthesis of algorithmic proficiency, policy awareness, and cross-cultural communication skills.</w:t>
      </w:r>
    </w:p>
    <w:bookmarkStart w:id="20" w:name="introduction"/>
    <w:p>
      <w:pPr>
        <w:pStyle w:val="Heading2"/>
      </w:pPr>
      <w:r>
        <w:t xml:space="preserve">1. Introduction</w:t>
      </w:r>
    </w:p>
    <w:p>
      <w:pPr>
        <w:pStyle w:val="FirstParagraph"/>
      </w:pPr>
      <w:r>
        <w:t xml:space="preserve">The term "Data Scientist" has become synonymous with innovation in the 21st century. However, the definition of this role is not universal; it is heavily influenced by regional economic structures and technological priorities. In China, Beijing stands out as a premier capital for tech innovation, often referred to as China’s Silicon Valley due to its concentration of high-tech enterprises in districts such as Zhongguancun (ZGC). For an international observer or professional considering engagement with the Data Scientist profession in this region, understanding the local nuances is critical. This paper examines how the mandate for a Data Scientist differs when operating within Beijing’s unique ecosystem compared to Western markets, highlighting the integration of state-led digital strategy and private sector agility.</w:t>
      </w:r>
    </w:p>
    <w:bookmarkEnd w:id="20"/>
    <w:bookmarkStart w:id="21" w:name="the-beijing-technological-ecosystem"/>
    <w:p>
      <w:pPr>
        <w:pStyle w:val="Heading2"/>
      </w:pPr>
      <w:r>
        <w:t xml:space="preserve">2. The Beijing Technological Ecosystem</w:t>
      </w:r>
    </w:p>
    <w:p>
      <w:pPr>
        <w:pStyle w:val="FirstParagraph"/>
      </w:pPr>
      <w:r>
        <w:t xml:space="preserve">To understand the job market and operational environment for a Data Scientist in China, Beijing, one must first appreciate the infrastructure that supports it. Unlike other regions where open-source Western libraries (like TensorFlow or PyTorch) may dominate entirely, Beijing’s ecosystem is characterized by a strong push for indigenous technological sovereignty. Major tech giants headquartered or significantly present in Beijing—including Baidu, Tencent (though HQ is in Shenzhen, its influence is national), and JD.com—invest heavily in proprietary platforms.</w:t>
      </w:r>
    </w:p>
    <w:p>
      <w:pPr>
        <w:pStyle w:val="BodyText"/>
      </w:pPr>
      <w:r>
        <w:t xml:space="preserve">For instance, Baidu’s PaddlePaddle deep learning framework has gained significant traction within China as an alternative to Google’s offerings. Consequently, a Data Scientist working in Beijing must often demonstrate proficiency not only in global standards but also in these locally optimized tools that are designed for speed and compatibility with domestic hardware infrastructure provided by companies like Huawei. This localization of the tech stack represents a fundamental shift for Data Scientists who may be accustomed to purely globalized toolchains.</w:t>
      </w:r>
    </w:p>
    <w:bookmarkEnd w:id="21"/>
    <w:bookmarkStart w:id="22" w:name="Xebad390601f30e435729d2e02b5b38b08ec637e"/>
    <w:p>
      <w:pPr>
        <w:pStyle w:val="Heading2"/>
      </w:pPr>
      <w:r>
        <w:t xml:space="preserve">3. Regulatory Frameworks and Data Governance</w:t>
      </w:r>
    </w:p>
    <w:p>
      <w:pPr>
        <w:pStyle w:val="FirstParagraph"/>
      </w:pPr>
      <w:r>
        <w:t xml:space="preserve">A critical differentiator for the modern Data Scientist in Beijing is the regulatory landscape. China has enacted stringent data protection laws, including the Personal Information Protection Law (PIPL) and the Data Security Law (DSL). For a Data Scientist in this region, compliance is not merely a legal afterthought but a core component of model development.</w:t>
      </w:r>
    </w:p>
    <w:p>
      <w:pPr>
        <w:pStyle w:val="BodyText"/>
      </w:pPr>
      <w:r>
        <w:t xml:space="preserve">In practice, this means that feature engineering and data preprocessing phases must include rigorous checks for data localization requirements. Many sectors, particularly finance and healthcare, require that sensitive user data generated in China remain on servers located within Chinese borders. A Data Scientist in Beijing must therefore be adept at designing architectures that respect these sovereignty constraints while maintaining analytical efficacy. Furthermore, the concept of "algorithmic governance" is prominent; models deployed for public-facing services must undergo security assessments to ensure they do not violate social stability or cultural norms. This adds a layer of political and ethical intelligence to the traditional technical skill set.</w:t>
      </w:r>
    </w:p>
    <w:bookmarkEnd w:id="22"/>
    <w:bookmarkStart w:id="23" w:name="industry-applications-in-beijing"/>
    <w:p>
      <w:pPr>
        <w:pStyle w:val="Heading2"/>
      </w:pPr>
      <w:r>
        <w:t xml:space="preserve">4. Industry Applications in Beijing</w:t>
      </w:r>
    </w:p>
    <w:p>
      <w:pPr>
        <w:pStyle w:val="FirstParagraph"/>
      </w:pPr>
      <w:r>
        <w:t xml:space="preserve">The application of data science in Beijing is vast, driven by both government initiatives and private enterprise innovation. The "Smart City" initiative, led prominently by the municipal government of Beijing, relies heavily on Data Scientists to manage traffic flow, energy distribution, and public safety logistics. In these public sector roles, collaboration often involves state-owned enterprises (SOEs), requiring Data Scientists to navigate complex bureaucratic structures alongside technical challenges.</w:t>
      </w:r>
    </w:p>
    <w:p>
      <w:pPr>
        <w:pStyle w:val="BodyText"/>
      </w:pPr>
      <w:r>
        <w:t xml:space="preserve">Simultaneously, the fintech sector in Beijing is a powerhouse. With regulatory hubs being established to balance innovation with risk management, Data Scientists are tasked with building real-time fraud detection systems and credit scoring models that align with central bank directives. The e-commerce giants in Beijing leverage massive datasets for supply chain optimization using predictive analytics. Here, the pace of iteration is incredibly fast, demanding professionals who can deploy machine learning models at scale within short development cycles.</w:t>
      </w:r>
    </w:p>
    <w:bookmarkEnd w:id="23"/>
    <w:bookmarkStart w:id="24" w:name="Xf65b8b65ca890e70a3cae949c85a5b2c81f8c9f"/>
    <w:p>
      <w:pPr>
        <w:pStyle w:val="Heading2"/>
      </w:pPr>
      <w:r>
        <w:t xml:space="preserve">5. Talent Acquisition and Cultural Competency</w:t>
      </w:r>
    </w:p>
    <w:p>
      <w:pPr>
        <w:pStyle w:val="FirstParagraph"/>
      </w:pPr>
      <w:r>
        <w:t xml:space="preserve">The competition for top-tier Data Scientist talent in Beijing is fierce. Local universities such as Tsinghua University and Peking University produce a high volume of graduates with strong mathematical foundations. However, the ideal candidate profile often includes bilingual capabilities (Mandarin/English) and a deep understanding of both global research trends and local market behaviors.</w:t>
      </w:r>
    </w:p>
    <w:p>
      <w:pPr>
        <w:pStyle w:val="BodyText"/>
      </w:pPr>
      <w:r>
        <w:t xml:space="preserve">Cultural competency is paramount. The work culture in Beijing’s tech hubs often emphasizes rapid execution, collective success, and adaptability. Hierarchical structures can be more pronounced than in flat-organized Western startups, meaning that Data Scientists must also possess strong soft skills to communicate insights effectively to non-technical stakeholders who may have varying levels of digital literacy. Moreover, the integration of international teams requires a nuanced approach to cross-cultural communication, bridging the gap between global best practices and local implementation realities.</w:t>
      </w:r>
    </w:p>
    <w:bookmarkEnd w:id="24"/>
    <w:bookmarkStart w:id="25" w:name="future-outlook"/>
    <w:p>
      <w:pPr>
        <w:pStyle w:val="Heading2"/>
      </w:pPr>
      <w:r>
        <w:t xml:space="preserve">6. Future Outlook</w:t>
      </w:r>
    </w:p>
    <w:p>
      <w:pPr>
        <w:pStyle w:val="FirstParagraph"/>
      </w:pPr>
      <w:r>
        <w:t xml:space="preserve">Looking ahead, the trajectory for Data Scientists in China is poised toward greater specialization in Generative AI and Quantum Computing applications. As Beijing aims to maintain its status as a global tech leader, there will be increased investment in foundational research. For professionals, this implies a need for continuous upskilling not just in coding languages but also in emerging ethical frameworks regarding AI autonomy.</w:t>
      </w:r>
    </w:p>
    <w:p>
      <w:pPr>
        <w:pStyle w:val="BodyText"/>
      </w:pPr>
      <w:r>
        <w:t xml:space="preserve">Furthermore, the concept of "Data Elementization"—treating data as a distinct factor of production akin to land or labor—will likely elevate the strategic importance of Data Scientists. They will transition from being technical support staff to key decision-makers who determine how an organization monetizes and protects its most valuable asset: information.</w:t>
      </w:r>
    </w:p>
    <w:bookmarkEnd w:id="25"/>
    <w:bookmarkStart w:id="26" w:name="conclusion"/>
    <w:p>
      <w:pPr>
        <w:pStyle w:val="Heading2"/>
      </w:pPr>
      <w:r>
        <w:t xml:space="preserve">7. Conclusion</w:t>
      </w:r>
    </w:p>
    <w:p>
      <w:pPr>
        <w:pStyle w:val="FirstParagraph"/>
      </w:pPr>
      <w:r>
        <w:t xml:space="preserve">In conclusion, the role of a Data Scientist in China, Beijing, is defined by a complex interplay of advanced technological capability, strict regulatory compliance, and deep integration into the local economic fabric. It is not merely about building algorithms; it is about navigating a sophisticated ecosystem that prioritizes both digital sovereignty and rapid innovation. For organizations looking to operate effectively in this region, or for professionals seeking to establish their careers there, recognizing these specific contextual factors is essential. The successful Data Scientist in Beijing must be as adept at reading policy documents as they are at reading code, serving as the bridge between raw data and strategic value in one of the world’s most dynamic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China, Beijing: Strategic Analysis and Future Trajectories</dc:title>
  <dc:creator/>
  <dc:language>en</dc:language>
  <cp:keywords/>
  <dcterms:created xsi:type="dcterms:W3CDTF">2026-07-30T03:53:33Z</dcterms:created>
  <dcterms:modified xsi:type="dcterms:W3CDTF">2026-07-30T03:53:33Z</dcterms:modified>
</cp:coreProperties>
</file>

<file path=docProps/custom.xml><?xml version="1.0" encoding="utf-8"?>
<Properties xmlns="http://schemas.openxmlformats.org/officeDocument/2006/custom-properties" xmlns:vt="http://schemas.openxmlformats.org/officeDocument/2006/docPropsVTypes"/>
</file>