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c96027fa703bcc7818eb2c28c11d79b82238a0"/>
    <w:p>
      <w:pPr>
        <w:pStyle w:val="Heading1"/>
      </w:pPr>
      <w:r>
        <w:t xml:space="preserve">The Emergence and Strategic Importance of the Data Scientist in Germany Berlin: A Comprehensive Analysis</w:t>
      </w:r>
    </w:p>
    <w:p>
      <w:pPr>
        <w:pStyle w:val="FirstParagraph"/>
      </w:pPr>
      <w:r>
        <w:rPr>
          <w:bCs/>
          <w:b/>
        </w:rPr>
        <w:t xml:space="preserve">Abstract</w:t>
      </w:r>
    </w:p>
    <w:p>
      <w:pPr>
        <w:pStyle w:val="BodyText"/>
      </w:pPr>
      <w:r>
        <w:t xml:space="preserve">This research paper explores the evolving landscape of data science within the specific economic and technological context of Germany Berlin. As digital transformation accelerates across European industries, the role of the Data Scientist has shifted from a niche technical position to a critical strategic asset. This document analyzes the current market dynamics in Berlin, examining regulatory frameworks under GDPR, industry demand sectors such as fintech and healthtech, and the cultural nuances influencing talent acquisition in this vibrant European capital.</w:t>
      </w:r>
    </w:p>
    <w:bookmarkStart w:id="20" w:name="introduction"/>
    <w:p>
      <w:pPr>
        <w:pStyle w:val="Heading2"/>
      </w:pPr>
      <w:r>
        <w:t xml:space="preserve">1. Introduction</w:t>
      </w:r>
    </w:p>
    <w:p>
      <w:pPr>
        <w:pStyle w:val="FirstParagraph"/>
      </w:pPr>
      <w:r>
        <w:t xml:space="preserve">In the contemporary digital economy data is widely recognized as the new oil driving innovation efficiency and competitive advantage. However raw data without expert analysis holds limited value This is where the Data Scientist serves as a crucial intermediary transforming complex datasets into actionable insights The city of Germany Berlin has emerged as one of Europe’s leading hubs for technology startups and established enterprises alike making it a focal point for high-impact research in this field This paper aims to dissect the specific characteristics challenges and opportunities facing Data Scientists operating within the unique ecosystem of Berlin.</w:t>
      </w:r>
    </w:p>
    <w:p>
      <w:pPr>
        <w:pStyle w:val="BodyText"/>
      </w:pPr>
      <w:r>
        <w:t xml:space="preserve">The significance of studying this intersection lies in the dual pressure faced by organizations: the need to leverage artificial intelligence while adhering to strict European privacy regulations Furthermore understanding how these factors play out in a specific geographic location such as Berlin provides valuable insights for global tech companies looking to expand their operations into Central Europe.</w:t>
      </w:r>
    </w:p>
    <w:bookmarkEnd w:id="20"/>
    <w:bookmarkStart w:id="21" w:name="X195ab0818536391484814c04444d75a1970524e"/>
    <w:p>
      <w:pPr>
        <w:pStyle w:val="Heading2"/>
      </w:pPr>
      <w:r>
        <w:t xml:space="preserve">2. The Regulatory Landscape: GDPR and Ethical AI</w:t>
      </w:r>
    </w:p>
    <w:p>
      <w:pPr>
        <w:pStyle w:val="FirstParagraph"/>
      </w:pPr>
      <w:r>
        <w:t xml:space="preserve">A defining characteristic of working as a Data Scientist in Germany Berlin is the rigorous adherence to data protection laws. The General Data Protection Regulation (GDPR) imposes strict requirements on how personal data is collected stored processed and analyzed For any Data Scientist based in or targeting the German market compliance is not optional it is foundational Unlike some other regions where innovation might sometimes outpace regulation here privacy by design must be integrated into the initial stages of model development.</w:t>
      </w:r>
    </w:p>
    <w:p>
      <w:pPr>
        <w:pStyle w:val="BodyText"/>
      </w:pPr>
      <w:r>
        <w:t xml:space="preserve">This regulatory environment influences the technical choices made by professionals. Techniques such as federated learning differential privacy and synthetic data generation are increasingly important tools in a Data Scientist’s toolkit in Berlin These methods allow for robust modeling without compromising individual user privacy. Consequently Data Scientists in this region must possess not only strong programming and statistical skills but also a deep understanding of legal compliance ethics and corporate governance This hybrid skill set distinguishes the modern Berlin-based expert from their counterparts in less regulated markets.</w:t>
      </w:r>
    </w:p>
    <w:bookmarkEnd w:id="21"/>
    <w:bookmarkStart w:id="22" w:name="Xdee8f030226854c1f009655286abd72ea0c349e"/>
    <w:p>
      <w:pPr>
        <w:pStyle w:val="Heading2"/>
      </w:pPr>
      <w:r>
        <w:t xml:space="preserve">3. Industry Demand: Fintech Healthtech and Beyond</w:t>
      </w:r>
    </w:p>
    <w:p>
      <w:pPr>
        <w:pStyle w:val="FirstParagraph"/>
      </w:pPr>
      <w:r>
        <w:t xml:space="preserve">Berlin’s economy is diverse yet concentrated in specific high-growth sectors that heavily rely on data-driven decision-making. The city is widely acknowledged as the fintech capital of Europe with numerous startups focusing on digital banking payment processing and blockchain technologies. In this sector Data Scientists are tasked with fraud detection risk assessment algorithmic trading and customer behavioral analysis.</w:t>
      </w:r>
    </w:p>
    <w:p>
      <w:pPr>
        <w:pStyle w:val="BodyText"/>
      </w:pPr>
      <w:r>
        <w:t xml:space="preserve">Equally significant is the healthtech sector which has seen exponential growth particularly following global health crises. Here Data Scientists collaborate closely with medical professionals to analyze patient outcomes optimize hospital operations and accelerate drug discovery through computational biology. The intersection of biology data science and machine learning creates a highly specialized niche within Berlin’s job market.</w:t>
      </w:r>
    </w:p>
    <w:p>
      <w:pPr>
        <w:pStyle w:val="BodyText"/>
      </w:pPr>
      <w:r>
        <w:t xml:space="preserve">Beyond these primary sectors automotive logistics e-commerce also contribute significantly to the demand for Data Scientist expertise in Germany Berlin. Established industrial players are undergoing digital transformation requiring legacy systems to be integrated with modern cloud-based analytics platforms. This transition requires Data Scientists who can bridge the gap between traditional engineering domains and cutting-edge data technologies.</w:t>
      </w:r>
    </w:p>
    <w:bookmarkEnd w:id="22"/>
    <w:bookmarkStart w:id="23" w:name="talent-acquisition-and-cultural-nuances"/>
    <w:p>
      <w:pPr>
        <w:pStyle w:val="Heading2"/>
      </w:pPr>
      <w:r>
        <w:t xml:space="preserve">4. Talent Acquisition and Cultural Nuances</w:t>
      </w:r>
    </w:p>
    <w:p>
      <w:pPr>
        <w:pStyle w:val="FirstParagraph"/>
      </w:pPr>
      <w:r>
        <w:t xml:space="preserve">The competition for top-tier Data Scientist talent in Berlin is fierce given its status as a global tech hub. Companies compete not only on salary but also on work culture flexibility and opportunities for professional development Berlin offers a unique cultural appeal characterized by creativity internationalism and work-life balance which attracts diverse global talent.</w:t>
      </w:r>
    </w:p>
    <w:p>
      <w:pPr>
        <w:pStyle w:val="BodyText"/>
      </w:pPr>
      <w:r>
        <w:t xml:space="preserve">However hiring in this region presents challenges. There is often a gap between academic training industry requirements and practical application Many graduates possess theoretical knowledge but lack experience with real-world large-scale data pipelines or production-level machine learning deployments. Therefore employers in Berlin frequently invest heavily in upskilling programs mentorship initiatives and interdisciplinary collaboration to nurture junior talent into senior roles.</w:t>
      </w:r>
    </w:p>
    <w:p>
      <w:pPr>
        <w:pStyle w:val="BodyText"/>
      </w:pPr>
      <w:r>
        <w:t xml:space="preserve">Moreover the multicultural nature of Berlin’s tech scene means that English serves as the lingua franca although knowledge of German can provide a competitive advantage when dealing with local stakeholders or traditional industries. Communication skills are therefore paramount as Data Scientists must translate complex technical findings into business strategies for non-technical executives and stakeholders.</w:t>
      </w:r>
    </w:p>
    <w:bookmarkEnd w:id="23"/>
    <w:bookmarkStart w:id="24" w:name="future-outlook-and-conclusion"/>
    <w:p>
      <w:pPr>
        <w:pStyle w:val="Heading2"/>
      </w:pPr>
      <w:r>
        <w:t xml:space="preserve">5. Future Outlook and Conclusion</w:t>
      </w:r>
    </w:p>
    <w:p>
      <w:pPr>
        <w:pStyle w:val="FirstParagraph"/>
      </w:pPr>
      <w:r>
        <w:t xml:space="preserve">The trajectory for Data Scientist roles in Germany Berlin appears robust amidst ongoing technological advancements such as generative AI edge computing and quantum computing. As these technologies mature their integration into everyday business processes will further elevate the importance of skilled data practitioners.</w:t>
      </w:r>
    </w:p>
    <w:p>
      <w:pPr>
        <w:pStyle w:val="BodyText"/>
      </w:pPr>
      <w:r>
        <w:t xml:space="preserve">In conclusion the role of the Data Scientist in Berlin is multifaceted requiring a blend of technical prowess ethical awareness regulatory compliance and cross-functional communication. The city’s position as a European tech leader ensures sustained demand for these skills while its unique legal and cultural context shapes how those skills are applied successfully. For organizations seeking to innovate responsibly in Germany Berlin investing in skilled Data Scientist talent remains one of the most strategic decisions they can make for long-term success.</w:t>
      </w:r>
    </w:p>
    <w:p>
      <w:pPr>
        <w:pStyle w:val="BodyText"/>
      </w:pPr>
      <w:r>
        <w:t xml:space="preserve">As we look toward the future it is clear that the synergy between human ingenuity and machine intelligence will continue to drive progress. Those who navigate this landscape with integrity expertise and adaptability will define the next era of digital innovation in Germany Berlin.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2026-07-30T06:45:30Z</dcterms:created>
  <dcterms:modified xsi:type="dcterms:W3CDTF">2026-07-30T06:45:30Z</dcterms:modified>
</cp:coreProperties>
</file>

<file path=docProps/custom.xml><?xml version="1.0" encoding="utf-8"?>
<Properties xmlns="http://schemas.openxmlformats.org/officeDocument/2006/custom-properties" xmlns:vt="http://schemas.openxmlformats.org/officeDocument/2006/docPropsVTypes"/>
</file>