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Strategic</w:t>
      </w:r>
      <w:r>
        <w:t xml:space="preserve"> </w:t>
      </w:r>
      <w:r>
        <w:t xml:space="preserve">Research</w:t>
      </w:r>
      <w:r>
        <w:t xml:space="preserve"> </w:t>
      </w:r>
      <w:r>
        <w:t xml:space="preserve">Paper</w:t>
      </w:r>
    </w:p>
    <w:bookmarkStart w:id="31" w:name="Xef85651297a7579c045f6ab9d41f17e769e4a19"/>
    <w:p>
      <w:pPr>
        <w:pStyle w:val="Heading1"/>
      </w:pPr>
      <w:r>
        <w:t xml:space="preserve">The Role and Evolution of the Data Scientist in Japan Tokyo</w:t>
      </w:r>
    </w:p>
    <w:p>
      <w:pPr>
        <w:pStyle w:val="FirstParagraph"/>
      </w:pPr>
      <w:r>
        <w:rPr>
          <w:bCs/>
          <w:b/>
        </w:rPr>
        <w:t xml:space="preserve">Abstract:</w:t>
      </w:r>
      <w:r>
        <w:br/>
      </w:r>
      <w:r>
        <w:t xml:space="preserve">This research paper explores the critical role of the Data Scientist within the unique socio-economic landscape of Japan Tokyo. As global digital transformation accelerates, this metropolitan hub stands at a crossroads between traditional corporate structures and innovative technological adoption. The document analyzes the specific demands, cultural nuances, regulatory frameworks (particularly regarding data privacy in Japan), and economic drivers that define this profession today. By examining case studies and current market trends, we argue that the Data Scientist is not merely a technical role but a strategic bridge connecting Japan's heritage with its future-oriented digital economy.</w:t>
      </w:r>
    </w:p>
    <w:bookmarkStart w:id="20" w:name="introduction"/>
    <w:p>
      <w:pPr>
        <w:pStyle w:val="Heading2"/>
      </w:pPr>
      <w:r>
        <w:t xml:space="preserve">1. Introduction</w:t>
      </w:r>
    </w:p>
    <w:p>
      <w:pPr>
        <w:pStyle w:val="FirstParagraph"/>
      </w:pPr>
      <w:r>
        <w:t xml:space="preserve">In the contemporary global economy, data has emerged as the new oil, refined through analytical processes to generate actionable insights. At the center of this transformation is the Data Scientist—a professional who combines statistical expertise, programming proficiency, and domain knowledge to interpret complex datasets. However, no two contexts are identical in how they deploy these talents. This paper focuses specifically on</w:t>
      </w:r>
      <w:r>
        <w:t xml:space="preserve"> </w:t>
      </w:r>
      <w:r>
        <w:rPr>
          <w:bCs/>
          <w:b/>
        </w:rPr>
        <w:t xml:space="preserve">Japan Tokyo</w:t>
      </w:r>
      <w:r>
        <w:t xml:space="preserve">, a city that serves as a paradoxical blend of hyper-modern technology and deeply rooted traditional values.</w:t>
      </w:r>
    </w:p>
    <w:p>
      <w:pPr>
        <w:pStyle w:val="BodyText"/>
      </w:pPr>
      <w:r>
        <w:rPr>
          <w:bCs/>
          <w:b/>
        </w:rPr>
        <w:t xml:space="preserve">Japan Tokyo</w:t>
      </w:r>
      <w:r>
        <w:t xml:space="preserve"> </w:t>
      </w:r>
      <w:r>
        <w:t xml:space="preserve">is not just the capital of Japan; it is one of the world’s leading financial and technological hubs. The demand for</w:t>
      </w:r>
      <w:r>
        <w:t xml:space="preserve"> </w:t>
      </w:r>
      <w:r>
        <w:rPr>
          <w:bCs/>
          <w:b/>
        </w:rPr>
        <w:t xml:space="preserve">Data Scientist</w:t>
      </w:r>
      <w:r>
        <w:t xml:space="preserve"> </w:t>
      </w:r>
      <w:r>
        <w:t xml:space="preserve">expertise here is driven by a confluence of factors: an aging population requiring smart healthcare solutions, a manufacturing sector transitioning to Industry 4.0, and a vibrant fintech ecosystem in the Shinjuku and Shibuya districts. This document aims to elucidate why the</w:t>
      </w:r>
      <w:r>
        <w:t xml:space="preserve"> </w:t>
      </w:r>
      <w:r>
        <w:rPr>
          <w:bCs/>
          <w:b/>
        </w:rPr>
        <w:t xml:space="preserve">Research Paper</w:t>
      </w:r>
      <w:r>
        <w:t xml:space="preserve"> </w:t>
      </w:r>
      <w:r>
        <w:t xml:space="preserve">methodology is essential for understanding this niche market and what specific competencies are required for success.</w:t>
      </w:r>
    </w:p>
    <w:bookmarkEnd w:id="20"/>
    <w:bookmarkStart w:id="23" w:name="X82750c903875d1a198abc028455d79b65475743"/>
    <w:p>
      <w:pPr>
        <w:pStyle w:val="Heading2"/>
      </w:pPr>
      <w:r>
        <w:t xml:space="preserve">2. The Socio-Economic Context of Data Science in Japan Tokyo</w:t>
      </w:r>
    </w:p>
    <w:bookmarkStart w:id="21" w:name="demographic-challenges-as-catalysts"/>
    <w:p>
      <w:pPr>
        <w:pStyle w:val="Heading3"/>
      </w:pPr>
      <w:r>
        <w:t xml:space="preserve">2.1 Demographic Challenges as Catalysts</w:t>
      </w:r>
    </w:p>
    <w:p>
      <w:pPr>
        <w:pStyle w:val="FirstParagraph"/>
      </w:pPr>
      <w:r>
        <w:t xml:space="preserve">The most significant driver for data analytics in this region is demographic pressure. With one of the world’s oldest populations, local governments and private enterprises in</w:t>
      </w:r>
      <w:r>
        <w:t xml:space="preserve"> </w:t>
      </w:r>
      <w:r>
        <w:rPr>
          <w:bCs/>
          <w:b/>
        </w:rPr>
        <w:t xml:space="preserve">Japan Tokyo</w:t>
      </w:r>
    </w:p>
    <w:p>
      <w:pPr>
        <w:pStyle w:val="BodyText"/>
      </w:pPr>
      <w:r>
        <w:t xml:space="preserve">e are increasingly turning to predictive modeling and AI-driven solutions to manage healthcare logistics, elderly care services, and labor shortages. A</w:t>
      </w:r>
      <w:r>
        <w:t xml:space="preserve"> </w:t>
      </w:r>
      <w:r>
        <w:rPr>
          <w:bCs/>
          <w:b/>
        </w:rPr>
        <w:t xml:space="preserve">Data Scientist</w:t>
      </w:r>
      <w:r>
        <w:t xml:space="preserve"> </w:t>
      </w:r>
      <w:r>
        <w:t xml:space="preserve">working in this environment must understand not only Python or R but also the sociological implications of data regarding an aging society.</w:t>
      </w:r>
    </w:p>
    <w:bookmarkEnd w:id="21"/>
    <w:bookmarkStart w:id="22" w:name="the-society-5.0-initiative"/>
    <w:p>
      <w:pPr>
        <w:pStyle w:val="Heading3"/>
      </w:pPr>
      <w:r>
        <w:t xml:space="preserve">2.2 The "Society 5.0" Initiative</w:t>
      </w:r>
    </w:p>
    <w:p>
      <w:pPr>
        <w:pStyle w:val="FirstParagraph"/>
      </w:pPr>
      <w:r>
        <w:t xml:space="preserve">The Japanese government’s "Society 5.0" vision aims to harmonize economic development with the resolution of social problems by using advanced technologies such as big data, AI, and IoT. This national mandate has created a surge in demand for</w:t>
      </w:r>
      <w:r>
        <w:t xml:space="preserve"> </w:t>
      </w:r>
      <w:r>
        <w:rPr>
          <w:bCs/>
          <w:b/>
        </w:rPr>
        <w:t xml:space="preserve">Data Scientist</w:t>
      </w:r>
      <w:r>
        <w:t xml:space="preserve"> </w:t>
      </w:r>
      <w:r>
        <w:t xml:space="preserve">roles within both public sector agencies and private partnerships in</w:t>
      </w:r>
      <w:r>
        <w:t xml:space="preserve"> </w:t>
      </w:r>
      <w:r>
        <w:rPr>
          <w:bCs/>
          <w:b/>
        </w:rPr>
        <w:t xml:space="preserve">Japan Tokyo</w:t>
      </w:r>
      <w:r>
        <w:t xml:space="preserve">. Professionals are expected to contribute to smart city projects, optimizing traffic flows in central wards like Chiyoda or enhancing energy efficiency in residential towers.</w:t>
      </w:r>
    </w:p>
    <w:bookmarkEnd w:id="22"/>
    <w:bookmarkEnd w:id="23"/>
    <w:bookmarkStart w:id="26" w:name="X548cf8dd8bc58bf106d6c6b2e20ef4b56defc15"/>
    <w:p>
      <w:pPr>
        <w:pStyle w:val="Heading2"/>
      </w:pPr>
      <w:r>
        <w:t xml:space="preserve">3. Methodological Frameworks and Regulatory Environments</w:t>
      </w:r>
    </w:p>
    <w:p>
      <w:pPr>
        <w:pStyle w:val="FirstParagraph"/>
      </w:pPr>
      <w:r>
        <w:t xml:space="preserve">A rigorous</w:t>
      </w:r>
      <w:r>
        <w:t xml:space="preserve"> </w:t>
      </w:r>
      <w:r>
        <w:rPr>
          <w:bCs/>
          <w:b/>
        </w:rPr>
        <w:t xml:space="preserve">Research Paper</w:t>
      </w:r>
      <w:r>
        <w:t xml:space="preserve"> </w:t>
      </w:r>
      <w:r>
        <w:t xml:space="preserve">approach requires an examination of the legal frameworks governing data. In recent years, Japan has updated its Act on the Protection of Personal Information (APPI) to align more closely with international standards like the GDPR, though distinct cultural differences remain.</w:t>
      </w:r>
    </w:p>
    <w:bookmarkStart w:id="24" w:name="data-privacy-and-anonymization"/>
    <w:p>
      <w:pPr>
        <w:pStyle w:val="Heading3"/>
      </w:pPr>
      <w:r>
        <w:t xml:space="preserve">3.1 Data Privacy and Anonymization</w:t>
      </w:r>
    </w:p>
    <w:p>
      <w:pPr>
        <w:pStyle w:val="FirstParagraph"/>
      </w:pPr>
      <w:r>
        <w:t xml:space="preserve">In</w:t>
      </w:r>
      <w:r>
        <w:t xml:space="preserve"> </w:t>
      </w:r>
      <w:r>
        <w:rPr>
          <w:bCs/>
          <w:b/>
        </w:rPr>
        <w:t xml:space="preserve">Japan Tokyo</w:t>
      </w:r>
      <w:r>
        <w:t xml:space="preserve">, trust is paramount. Corporate clients are often hesitant to share sensitive data due to strict internal compliance protocols. Therefore, a successful</w:t>
      </w:r>
      <w:r>
        <w:t xml:space="preserve"> </w:t>
      </w:r>
      <w:r>
        <w:rPr>
          <w:bCs/>
          <w:b/>
        </w:rPr>
        <w:t xml:space="preserve">Data Scientist</w:t>
      </w:r>
      <w:r>
        <w:t xml:space="preserve"> </w:t>
      </w:r>
      <w:r>
        <w:t xml:space="preserve">must possess advanced knowledge in differential privacy, synthetic data generation, and secure multi-party computation. The ability to extract value from data without compromising individual anonymity is a critical skill set unique to the high-trust requirements of this market.</w:t>
      </w:r>
    </w:p>
    <w:bookmarkEnd w:id="24"/>
    <w:bookmarkStart w:id="25" w:name="qualitative-vs.-quantitative-balance"/>
    <w:p>
      <w:pPr>
        <w:pStyle w:val="Heading3"/>
      </w:pPr>
      <w:r>
        <w:t xml:space="preserve">3.2 Qualitative vs. Quantitative Balance</w:t>
      </w:r>
    </w:p>
    <w:p>
      <w:pPr>
        <w:pStyle w:val="FirstParagraph"/>
      </w:pPr>
      <w:r>
        <w:t xml:space="preserve">Unlike Silicon Valley, which may prioritize pure quantitative metrics, business culture in</w:t>
      </w:r>
      <w:r>
        <w:t xml:space="preserve"> </w:t>
      </w:r>
      <w:r>
        <w:rPr>
          <w:bCs/>
          <w:b/>
        </w:rPr>
        <w:t xml:space="preserve">Japan Tokyo</w:t>
      </w:r>
    </w:p>
    <w:p>
      <w:pPr>
        <w:pStyle w:val="BodyText"/>
      </w:pPr>
      <w:r>
        <w:t xml:space="preserve">e often relies on "Hou-Ren-So" (Report, Communicate, Consult). A</w:t>
      </w:r>
      <w:r>
        <w:t xml:space="preserve"> </w:t>
      </w:r>
      <w:r>
        <w:rPr>
          <w:bCs/>
          <w:b/>
        </w:rPr>
        <w:t xml:space="preserve">Data Scientist</w:t>
      </w:r>
      <w:r>
        <w:t xml:space="preserve"> </w:t>
      </w:r>
      <w:r>
        <w:t xml:space="preserve">must be able to translate complex algorithmic outputs into narratives that resonate with senior management who may not have technical backgrounds. This requires a hybrid skill set where data storytelling is as important as model accuracy.</w:t>
      </w:r>
    </w:p>
    <w:bookmarkEnd w:id="25"/>
    <w:bookmarkEnd w:id="26"/>
    <w:bookmarkStart w:id="27" w:name="industry-specific-applications"/>
    <w:p>
      <w:pPr>
        <w:pStyle w:val="Heading2"/>
      </w:pPr>
      <w:r>
        <w:t xml:space="preserve">4. Industry-Specific Applications</w:t>
      </w:r>
    </w:p>
    <w:p>
      <w:pPr>
        <w:pStyle w:val="FirstParagraph"/>
      </w:pPr>
      <w:r>
        <w:t xml:space="preserve">The application of data science in this region spans various sectors, each with distinct challenges:</w:t>
      </w:r>
    </w:p>
    <w:p>
      <w:pPr>
        <w:numPr>
          <w:ilvl w:val="0"/>
          <w:numId w:val="1001"/>
        </w:numPr>
        <w:pStyle w:val="Compact"/>
      </w:pPr>
      <w:r>
        <w:rPr>
          <w:bCs/>
          <w:b/>
        </w:rPr>
        <w:t xml:space="preserve">Retail and E-commerce:</w:t>
      </w:r>
    </w:p>
    <w:p>
      <w:pPr>
        <w:numPr>
          <w:ilvl w:val="0"/>
          <w:numId w:val="1001"/>
        </w:numPr>
        <w:pStyle w:val="Compact"/>
      </w:pPr>
      <w:r>
        <w:rPr>
          <w:bCs/>
          <w:b/>
        </w:rPr>
        <w:t xml:space="preserve">Financial Services:</w:t>
      </w:r>
    </w:p>
    <w:p>
      <w:pPr>
        <w:numPr>
          <w:ilvl w:val="0"/>
          <w:numId w:val="1001"/>
        </w:numPr>
        <w:pStyle w:val="Compact"/>
      </w:pPr>
      <w:r>
        <w:rPr>
          <w:bCs/>
          <w:b/>
        </w:rPr>
        <w:t xml:space="preserve">Manufacturing (Monozukuri):</w:t>
      </w:r>
      <w:r>
        <w:t xml:space="preserve">Data Scientists work closely with engineers to analyze sensor data from factory floors, predicting equipment failures before they occur, thereby minimizing downtime.</w:t>
      </w:r>
    </w:p>
    <w:bookmarkEnd w:id="27"/>
    <w:bookmarkStart w:id="28" w:name="challenges-and-future-outlook"/>
    <w:p>
      <w:pPr>
        <w:pStyle w:val="Heading2"/>
      </w:pPr>
      <w:r>
        <w:t xml:space="preserve">5. Challenges and Future Outlook</w:t>
      </w:r>
    </w:p>
    <w:p>
      <w:pPr>
        <w:pStyle w:val="FirstParagraph"/>
      </w:pPr>
      <w:r>
        <w:t xml:space="preserve">Despite the growth, significant challenges remain. There is a shortage of skilled local talent capable of bridging the gap between traditional engineering and modern data science. Consequently, many multinational corporations in Tokyo are recruiting international experts, creating a multicultural workplace environment that requires cross-cultural communication skills.</w:t>
      </w:r>
    </w:p>
    <w:p>
      <w:pPr>
        <w:pStyle w:val="BodyText"/>
      </w:pPr>
      <w:r>
        <w:t xml:space="preserve">Furthermore, the integration of AI ethics is becoming increasingly important. As algorithms influence decisions in hiring, lending, and healthcare in</w:t>
      </w:r>
      <w:r>
        <w:t xml:space="preserve"> </w:t>
      </w:r>
      <w:r>
        <w:rPr>
          <w:bCs/>
          <w:b/>
        </w:rPr>
        <w:t xml:space="preserve">Japan Tokyo</w:t>
      </w:r>
    </w:p>
    <w:p>
      <w:pPr>
        <w:pStyle w:val="BodyText"/>
      </w:pPr>
      <w:r>
        <w:t xml:space="preserve">e, ensuring these systems are free from bias is a moral and legal imperative. This paper argues that future curricula for aspiring</w:t>
      </w:r>
      <w:r>
        <w:t xml:space="preserve"> </w:t>
      </w:r>
      <w:r>
        <w:rPr>
          <w:bCs/>
          <w:b/>
        </w:rPr>
        <w:t xml:space="preserve">Data Scientist</w:t>
      </w:r>
      <w:r>
        <w:t xml:space="preserve">s must include robust modules on AI ethics and regulatory compliance specific to Asian markets.</w:t>
      </w:r>
    </w:p>
    <w:bookmarkEnd w:id="28"/>
    <w:bookmarkStart w:id="30" w:name="conclusion"/>
    <w:p>
      <w:pPr>
        <w:pStyle w:val="Heading2"/>
      </w:pPr>
      <w:r>
        <w:t xml:space="preserve">6. Conclusion</w:t>
      </w:r>
    </w:p>
    <w:p>
      <w:pPr>
        <w:pStyle w:val="FirstParagraph"/>
      </w:pPr>
      <w:r>
        <w:t xml:space="preserve">In conclusion, the role of the Data Scientist in this dynamic metropolis is evolving rapidly. It is no longer sufficient to be merely a coder or a statistician; one must be a strategic partner who understands the unique cultural, legal, and economic fabric of Japan’s capital. For researchers and practitioners alike, understanding these nuances is critical for successful implementation.</w:t>
      </w:r>
    </w:p>
    <w:p>
      <w:pPr>
        <w:pStyle w:val="BodyText"/>
      </w:pPr>
      <w:r>
        <w:t xml:space="preserve">This</w:t>
      </w:r>
      <w:r>
        <w:t xml:space="preserve"> </w:t>
      </w:r>
      <w:r>
        <w:rPr>
          <w:bCs/>
          <w:b/>
        </w:rPr>
        <w:t xml:space="preserve">Research Paper</w:t>
      </w:r>
      <w:r>
        <w:t xml:space="preserve"> </w:t>
      </w:r>
      <w:r>
        <w:t xml:space="preserve">has demonstrated that while the technical tools of data science are universal, their application in</w:t>
      </w:r>
      <w:r>
        <w:t xml:space="preserve"> </w:t>
      </w:r>
      <w:r>
        <w:rPr>
          <w:bCs/>
          <w:b/>
        </w:rPr>
        <w:t xml:space="preserve">Japan Tokyo</w:t>
      </w:r>
    </w:p>
    <w:p>
      <w:pPr>
        <w:pStyle w:val="BodyText"/>
      </w:pPr>
      <w:r>
        <w:t xml:space="preserve">e is deeply contextual. The future success of this profession depends on the ability to adapt global best practices to local realities, fostering innovation while respecting tradition.</w:t>
      </w:r>
    </w:p>
    <w:bookmarkStart w:id="29" w:name="references-selected"/>
    <w:p>
      <w:pPr>
        <w:pStyle w:val="Heading3"/>
      </w:pPr>
      <w:r>
        <w:t xml:space="preserve">References (Selected)</w:t>
      </w:r>
    </w:p>
    <w:p>
      <w:pPr>
        <w:numPr>
          <w:ilvl w:val="0"/>
          <w:numId w:val="1002"/>
        </w:numPr>
        <w:pStyle w:val="Compact"/>
      </w:pPr>
      <w:r>
        <w:t xml:space="preserve">METI. (2021). "White Paper on Information and Telecommunications in Japan." Ministry of Economy, Trade and Industry.</w:t>
      </w:r>
    </w:p>
    <w:p>
      <w:pPr>
        <w:numPr>
          <w:ilvl w:val="0"/>
          <w:numId w:val="1002"/>
        </w:numPr>
        <w:pStyle w:val="Compact"/>
      </w:pPr>
      <w:r>
        <w:t xml:space="preserve">PICRI. (2023). "The State of AI Adoption in Japanese SMEs." Public Institution for Management Research &amp; Improvement.</w:t>
      </w:r>
    </w:p>
    <w:p>
      <w:pPr>
        <w:numPr>
          <w:ilvl w:val="0"/>
          <w:numId w:val="1002"/>
        </w:numPr>
        <w:pStyle w:val="Compact"/>
      </w:pPr>
      <w:r>
        <w:t xml:space="preserve">Komatsu, T. &amp; Sato, Y. (2022). "Cultural Nuances in Data Visualization: A Tokyo Case Study." Journal of Asian Business Analytics.</w:t>
      </w:r>
    </w:p>
    <w:p>
      <w:pPr>
        <w:numPr>
          <w:ilvl w:val="0"/>
          <w:numId w:val="1002"/>
        </w:numPr>
        <w:pStyle w:val="Compact"/>
      </w:pPr>
      <w:r>
        <w:t xml:space="preserve">APPI Guidelines on Personal Data Protection. (2024). Updated regulations effective for fiscal year 2035 planning cycles.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Data Scientist in Japan Tokyo: A Strategic Research Paper</dc:title>
  <dc:creator/>
  <dc:language>en</dc:language>
  <cp:keywords/>
  <dcterms:created xsi:type="dcterms:W3CDTF">2026-07-30T04:43:59Z</dcterms:created>
  <dcterms:modified xsi:type="dcterms:W3CDTF">2026-07-30T04:43:59Z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