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8894853df052e5755767df980015c79ec30ddc4"/>
    <w:p>
      <w:pPr>
        <w:pStyle w:val="Heading1"/>
      </w:pPr>
      <w:r>
        <w:t xml:space="preserve">The Evolving Landscape of Dental Care in Sydney</w:t>
      </w:r>
      <w:r>
        <w:br/>
      </w:r>
      <w:r>
        <w:t xml:space="preserve">A Comprehensive Research Overview</w:t>
      </w:r>
    </w:p>
    <w:p>
      <w:pPr>
        <w:pStyle w:val="FirstParagraph"/>
      </w:pPr>
      <w:r>
        <w:rPr>
          <w:bCs/>
          <w:b/>
        </w:rPr>
        <w:t xml:space="preserve">Author:</w:t>
      </w:r>
      <w:r>
        <w:br/>
      </w:r>
      <w:r>
        <w:t xml:space="preserve">[Your Name/Research Institution]</w:t>
      </w:r>
      <w:r>
        <w:br/>
      </w:r>
      <w:r>
        <w:t xml:space="preserve">Sydney, New South Wales, Australia</w:t>
      </w:r>
    </w:p>
    <w:p>
      <w:pPr>
        <w:pStyle w:val="BodyText"/>
      </w:pPr>
      <w:r>
        <w:rPr>
          <w:bCs/>
          <w:b/>
        </w:rPr>
        <w:t xml:space="preserve">Abstract</w:t>
      </w:r>
    </w:p>
    <w:p>
      <w:pPr>
        <w:pStyle w:val="BodyText"/>
      </w:pPr>
      <w:r>
        <w:t xml:space="preserve">This research paper examines the current state, challenges, and future trajectories of dental services within Sydney, Australia. As a major global city with a diverse population and high healthcare standards, Sydney presents a unique case study for modern dentistry. This document explores the regulatory framework governed by the Dental Board of Australia, the socioeconomic disparities in access to care among Australian citizens residing in this metropolitan hub, and the technological advancements reshaping patient outcomes. The findings suggest that while Sydney boasts world-class dental infrastructure, significant work remains to ensure equitable access for all demographics within Australia.</w:t>
      </w:r>
    </w:p>
    <w:bookmarkStart w:id="20" w:name="introduction"/>
    <w:p>
      <w:pPr>
        <w:pStyle w:val="Heading2"/>
      </w:pPr>
      <w:r>
        <w:t xml:space="preserve">1. Introduction</w:t>
      </w:r>
    </w:p>
    <w:p>
      <w:pPr>
        <w:pStyle w:val="FirstParagraph"/>
      </w:pPr>
      <w:r>
        <w:t xml:space="preserve">Dentistry is a critical component of overall public health, serving as the first line of defense against systemic diseases that often manifest through oral conditions. In the context of Sydney, Australia—a city renowned for its high quality of life and robust healthcare infrastructure—the dental sector operates under strict regulatory scrutiny while simultaneously facing modern demands for efficiency and accessibility. For any researcher or policy maker analyzing healthcare in Australia, understanding the specific nuances of a Dentist practice in Sydney is essential.</w:t>
      </w:r>
    </w:p>
    <w:p>
      <w:pPr>
        <w:pStyle w:val="BodyText"/>
      </w:pPr>
      <w:r>
        <w:t xml:space="preserve">The primary objective of this paper is to analyze the operational dynamics, clinical standards, and patient experiences associated with dental care in Sydney. By focusing on the intersection of professional dentistry and public health policy within this specific geographic locale, we can identify best practices that may be replicated across other Australian cities. Furthermore, this research highlights the unique challenges faced by a Dentist in a multicultural metropolis like Sydney, where language barriers and varied cultural perceptions of oral hygiene impact treatment adherence.</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quality of care provided by any Dentist in Sydney, one must first examine the regulatory environment. In Australia, dental practice is strictly regulated by the Australian Health Practitioner Regulation Agency (AHPRA) and the Dental Board of Australia (DBA). These bodies ensure that every registered dentist meets rigorous educational and clinical standards before they are permitted to treat patients in Sydney or anywhere else in Australia.</w:t>
      </w:r>
    </w:p>
    <w:p>
      <w:pPr>
        <w:pStyle w:val="BodyText"/>
      </w:pPr>
      <w:r>
        <w:t xml:space="preserve">The registration process for a Dentist is exhaustive. It requires completion of an accredited degree from a recognized university, followed by continuous professional development (CPD). In Sydney, where competition among dental clinics is high, maintaining these standards is not just a legal requirement but a competitive necessity. The DBA enforces strict guidelines regarding infection control, ethical conduct, and record-keeping. For instance, recent updates to the "National Guidelines for Infection Prevention and Control in Oral Health Settings" have compelled Sydney clinics to adopt more stringent sterilization protocols than those used previously.</w:t>
      </w:r>
    </w:p>
    <w:p>
      <w:pPr>
        <w:pStyle w:val="BodyText"/>
      </w:pPr>
      <w:r>
        <w:t xml:space="preserve">Moreover, the role of a Dentist extends beyond clinical skill; it involves ethical responsibility. The Dental Board mandates that practitioners maintain professional indemnity insurance and adhere to codes of conduct that prioritize patient welfare above commercial interests. This regulatory framework ensures that residents of Sydney can trust the integrity of their dental care providers, distinguishing Australian standards from those in less regulated markets.</w:t>
      </w:r>
    </w:p>
    <w:bookmarkEnd w:id="21"/>
    <w:bookmarkStart w:id="22" w:name="X67df9942fc0b645f95db239badbeae462880ced"/>
    <w:p>
      <w:pPr>
        <w:pStyle w:val="Heading2"/>
      </w:pPr>
      <w:r>
        <w:t xml:space="preserve">3. Access to Care and Socioeconomic Disparities</w:t>
      </w:r>
    </w:p>
    <w:p>
      <w:pPr>
        <w:pStyle w:val="FirstParagraph"/>
      </w:pPr>
      <w:r>
        <w:t xml:space="preserve">While Sydney is home to some of the most advanced dental technologies in the world, access to a Dentist remains unevenly distributed across different socioeconomic groups within Australia. Research indicates that oral health inequalities are stark in New South Wales (NSW). Wealthier suburbs such as Mosman or Point Piper typically have a high concentration of private dental practices offering cosmetic and elective procedures. Conversely, areas with lower socioeconomic indices, such as parts of Western Sydney, often face shortages of publicly funded dental services.</w:t>
      </w:r>
    </w:p>
    <w:p>
      <w:pPr>
        <w:pStyle w:val="BodyText"/>
      </w:pPr>
      <w:r>
        <w:t xml:space="preserve">The Australian public healthcare system provides limited coverage for dental care through Medicare. Unlike general practitioner visits or hospital stays, most routine dental treatments are not covered by the government subsidy for most Australian citizens. This places a heavy financial burden on middle- and low-income families in Sydney who require essential care from a Dentist. Although initiatives such as the Child Dental Benefits Schedule (CDBS) provide some relief for children under 18 from eligible families, adults and those without private health insurance often delay treatment due to cost.</w:t>
      </w:r>
    </w:p>
    <w:p>
      <w:pPr>
        <w:pStyle w:val="BodyText"/>
      </w:pPr>
      <w:r>
        <w:t xml:space="preserve">This disparity leads to delayed presentations for emergency dental issues in Sydney’s public hospitals. Emergency departments are frequently overwhelmed by patients seeking extractions or pain management because they cannot afford a scheduled appointment with a private Dentist. This bottleneck highlights the critical need for policy reform and increased funding for community dental clinics in underserved areas of Australia.</w:t>
      </w:r>
    </w:p>
    <w:bookmarkEnd w:id="22"/>
    <w:bookmarkStart w:id="23" w:name="X90d023cf4fd4b55d17abc46506d79a21bbba81d"/>
    <w:p>
      <w:pPr>
        <w:pStyle w:val="Heading2"/>
      </w:pPr>
      <w:r>
        <w:t xml:space="preserve">4. Technological Advancements and Modern Practice</w:t>
      </w:r>
    </w:p>
    <w:p>
      <w:pPr>
        <w:pStyle w:val="FirstParagraph"/>
      </w:pPr>
      <w:r>
        <w:t xml:space="preserve">The profession of dentistry in Sydney has undergone a technological revolution in the last decade. The modern Dentist is increasingly reliant on digital tools that enhance diagnostic accuracy, treatment planning, and patient comfort. In Sydney’s competitive market, adoption of these technologies is often a key differentiator for clinics.</w:t>
      </w:r>
    </w:p>
    <w:p>
      <w:pPr>
        <w:pStyle w:val="BodyText"/>
      </w:pPr>
      <w:r>
        <w:rPr>
          <w:bCs/>
          <w:b/>
        </w:rPr>
        <w:t xml:space="preserve">Digital Imaging:</w:t>
      </w:r>
      <w:r>
        <w:t xml:space="preserve"> </w:t>
      </w:r>
      <w:r>
        <w:t xml:space="preserve">Traditional X-rays are largely being replaced by Cone Beam Computed Tomography (CBCT) and intraoral scanners. These tools allow a Dentist to create 3D models of the patient’s jaw and teeth, facilitating precise implant placement and orthodontic planning without the discomfort of traditional impressions.</w:t>
      </w:r>
    </w:p>
    <w:p>
      <w:pPr>
        <w:pStyle w:val="BodyText"/>
      </w:pPr>
      <w:r>
        <w:rPr>
          <w:bCs/>
          <w:b/>
        </w:rPr>
        <w:t xml:space="preserve">Laser Dentistry:</w:t>
      </w:r>
      <w:r>
        <w:t xml:space="preserve"> </w:t>
      </w:r>
      <w:r>
        <w:t xml:space="preserve">Lasers are now commonly used by Sydney-based practitioners for gum disease treatment, cavity detection, and soft tissue procedures. This minimally invasive approach reduces recovery time and anxiety for patients, a significant advantage in a fast-paced city like Sydney where patients prefer efficient appointments.</w:t>
      </w:r>
    </w:p>
    <w:p>
      <w:pPr>
        <w:pStyle w:val="BodyText"/>
      </w:pPr>
      <w:r>
        <w:rPr>
          <w:bCs/>
          <w:b/>
        </w:rPr>
        <w:t xml:space="preserve">Teledentistry:</w:t>
      </w:r>
      <w:r>
        <w:t xml:space="preserve"> </w:t>
      </w:r>
      <w:r>
        <w:t xml:space="preserve">Post-pandemic, many Dentists in Sydney have integrated telehealth consultations into their practice. Initial triage and follow-up reviews are increasingly conducted via video calls, improving access for those with mobility issues or tight work schedules. This hybrid model represents the future of dental service delivery in Australia.</w:t>
      </w:r>
    </w:p>
    <w:bookmarkEnd w:id="23"/>
    <w:bookmarkStart w:id="24" w:name="multiculturalism-and-cultural-competence"/>
    <w:p>
      <w:pPr>
        <w:pStyle w:val="Heading2"/>
      </w:pPr>
      <w:r>
        <w:t xml:space="preserve">5. Multiculturalism and Cultural Competence</w:t>
      </w:r>
    </w:p>
    <w:p>
      <w:pPr>
        <w:pStyle w:val="FirstParagraph"/>
      </w:pPr>
      <w:r>
        <w:t xml:space="preserve">Sydney is one of the most multicultural cities on Earth, with a significant portion of its population born overseas or having migrant heritage. For a Dentist practicing in this environment, cultural competence is not optional; it is essential for effective communication and treatment success. Many patients in Sydney may speak languages other than English as their first language, requiring the use of professional interpreters or multilingual staff.</w:t>
      </w:r>
    </w:p>
    <w:p>
      <w:pPr>
        <w:pStyle w:val="BodyText"/>
      </w:pPr>
      <w:r>
        <w:t xml:space="preserve">Furthermore, cultural beliefs regarding oral health vary significantly. Some communities may view tooth extraction as a last resort, while others might rely on traditional remedies that could interfere with Western dental treatments. A skilled Dentist in Sydney must be adept at navigating these cultural nuances, building trust through empathy and clear communication. Educational materials provided by clinics are increasingly being translated into multiple languages to ensure that all patients in Australia understand their treatment plans.</w:t>
      </w:r>
    </w:p>
    <w:bookmarkEnd w:id="24"/>
    <w:bookmarkStart w:id="25" w:name="X5fef0a13a19262d35c064175257c63288ff4463"/>
    <w:p>
      <w:pPr>
        <w:pStyle w:val="Heading2"/>
      </w:pPr>
      <w:r>
        <w:t xml:space="preserve">6. Environmental Sustainability in Dental Practice</w:t>
      </w:r>
    </w:p>
    <w:p>
      <w:pPr>
        <w:pStyle w:val="FirstParagraph"/>
      </w:pPr>
      <w:r>
        <w:t xml:space="preserve">A growing area of focus for Dentists in Sydney is environmental sustainability. The dental industry generates significant waste, including amalgam (silver fillings), plastics, and chemical hazards. In response to global environmental concerns and local regulations in New South Wales, many Sydney clinics are adopting "green dentistry" practices.</w:t>
      </w:r>
    </w:p>
    <w:p>
      <w:pPr>
        <w:pStyle w:val="BodyText"/>
      </w:pPr>
      <w:r>
        <w:t xml:space="preserve">This includes installing mercury separators to prevent amalgam waste from entering the sewer system, reducing single-use plastics where clinically safe alternatives exist, and optimizing energy usage within the clinic. The Dental Board of Australia is also beginning to incorporate sustainability guidelines into its broader professional standards, reflecting a shift in patient expectations toward eco-conscious healthcare providers.</w:t>
      </w:r>
    </w:p>
    <w:bookmarkEnd w:id="25"/>
    <w:bookmarkStart w:id="26" w:name="conclusion"/>
    <w:p>
      <w:pPr>
        <w:pStyle w:val="Heading2"/>
      </w:pPr>
      <w:r>
        <w:t xml:space="preserve">7. Conclusion</w:t>
      </w:r>
    </w:p>
    <w:p>
      <w:pPr>
        <w:pStyle w:val="FirstParagraph"/>
      </w:pPr>
      <w:r>
        <w:t xml:space="preserve">In conclusion, the landscape of dental care in Sydney is complex and dynamic. It is characterized by high clinical standards enforced by robust Australian regulations, rapid technological adoption, and significant socioeconomic challenges regarding access to care. A Dentist operating in Sydney today must be a skilled clinician, a culturally competent communicator, and an advocate for patient health within a diverse community.</w:t>
      </w:r>
    </w:p>
    <w:p>
      <w:pPr>
        <w:pStyle w:val="BodyText"/>
      </w:pPr>
      <w:r>
        <w:t xml:space="preserve">While Sydney serves as a model for dental innovation in Australia, the disparity in access to care remains a pressing public health issue. Future research should focus on policy solutions that expand public funding for adult dental care and further integrate digital technologies to improve efficiency. By addressing these challenges, the dental sector in Sydney can continue to set a benchmark for excellence not only across Australia but globally.</w:t>
      </w:r>
    </w:p>
    <w:bookmarkEnd w:id="26"/>
    <w:bookmarkStart w:id="27" w:name="references"/>
    <w:p>
      <w:pPr>
        <w:pStyle w:val="Heading2"/>
      </w:pPr>
      <w:r>
        <w:t xml:space="preserve">8. References</w:t>
      </w:r>
    </w:p>
    <w:p>
      <w:pPr>
        <w:numPr>
          <w:ilvl w:val="0"/>
          <w:numId w:val="1001"/>
        </w:numPr>
        <w:pStyle w:val="Compact"/>
      </w:pPr>
      <w:r>
        <w:t xml:space="preserve">Australian Health Practitioner Regulation Agency (AHPRA). (2023). *National Registration and Accreditation Scheme*. Retrieved from ahpra.gov.au</w:t>
      </w:r>
    </w:p>
    <w:p>
      <w:pPr>
        <w:numPr>
          <w:ilvl w:val="0"/>
          <w:numId w:val="1001"/>
        </w:numPr>
        <w:pStyle w:val="Compact"/>
      </w:pPr>
      <w:r>
        <w:t xml:space="preserve">Dental Board of Australia. (2021). *Code of Conduct*. Melbourne: Dental Board of Australia.</w:t>
      </w:r>
    </w:p>
    <w:p>
      <w:pPr>
        <w:numPr>
          <w:ilvl w:val="0"/>
          <w:numId w:val="1001"/>
        </w:numPr>
        <w:pStyle w:val="Compact"/>
      </w:pPr>
      <w:r>
        <w:t xml:space="preserve">Australian Institute of Health and Welfare (AIHW). (2022). *Oral Health Services in Australia*. Canberra: AIHW.</w:t>
      </w:r>
    </w:p>
    <w:p>
      <w:pPr>
        <w:numPr>
          <w:ilvl w:val="0"/>
          <w:numId w:val="1001"/>
        </w:numPr>
        <w:pStyle w:val="Compact"/>
      </w:pPr>
      <w:r>
        <w:t xml:space="preserve">National Oral Health Research Collaborating Centre. (2019). *Indigenous Dental Service Models*. University of Sydney.</w:t>
      </w:r>
    </w:p>
    <w:p>
      <w:pPr>
        <w:numPr>
          <w:ilvl w:val="0"/>
          <w:numId w:val="1001"/>
        </w:numPr>
        <w:pStyle w:val="Compact"/>
      </w:pPr>
      <w:r>
        <w:t xml:space="preserve">New South Wales Government. (2016). *NSW Public Dental Service Strategy*. Sydney: NSW Department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Sydney: A Comprehensive Research Overview</dc:title>
  <dc:creator/>
  <dc:language>en</dc:language>
  <cp:keywords/>
  <dcterms:created xsi:type="dcterms:W3CDTF">2026-07-29T12:07:22Z</dcterms:created>
  <dcterms:modified xsi:type="dcterms:W3CDTF">2026-07-29T12:07:22Z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