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Addis</w:t>
      </w:r>
      <w:r>
        <w:t xml:space="preserve"> </w:t>
      </w:r>
      <w:r>
        <w:t xml:space="preserve">Ababa,</w:t>
      </w:r>
      <w:r>
        <w:t xml:space="preserve"> </w:t>
      </w:r>
      <w:r>
        <w:t xml:space="preserve">Ethiopia:</w:t>
      </w:r>
      <w:r>
        <w:t xml:space="preserve"> </w:t>
      </w:r>
      <w:r>
        <w:t xml:space="preserve">A</w:t>
      </w:r>
      <w:r>
        <w:t xml:space="preserve"> </w:t>
      </w:r>
      <w:r>
        <w:t xml:space="preserve">Research</w:t>
      </w:r>
      <w:r>
        <w:t xml:space="preserve"> </w:t>
      </w:r>
      <w:r>
        <w:t xml:space="preserve">Perspective</w:t>
      </w:r>
    </w:p>
    <w:bookmarkStart w:id="34" w:name="X538fa04d3f3b842bd9e93cfe0b8ddd0dde9e816"/>
    <w:p>
      <w:pPr>
        <w:pStyle w:val="Heading1"/>
      </w:pPr>
      <w:r>
        <w:t xml:space="preserve">The Evolving Landscape of Dental Practice in Addis Ababa, Ethiopia: A Research Perspective on Access, Quality, and Professional Development</w:t>
      </w:r>
    </w:p>
    <w:p>
      <w:pPr>
        <w:pStyle w:val="FirstParagraph"/>
      </w:pPr>
      <w:r>
        <w:rPr>
          <w:iCs/>
          <w:i/>
          <w:bCs/>
          <w:b/>
        </w:rPr>
        <w:t xml:space="preserve">  Abstract:</w:t>
      </w:r>
      <w:r>
        <w:t xml:space="preserve">  This research paper examines the current state of dentistry within the context of Addis Ababa, Ethiopia. As the capital city undergoes rapid urbanization and demographic expansion, the demand for oral health services has surged. This study analyzes the infrastructure available to a</w:t>
      </w:r>
      <w:r>
        <w:t xml:space="preserve"> </w:t>
      </w:r>
      <w:r>
        <w:rPr>
          <w:bCs/>
          <w:b/>
        </w:rPr>
        <w:t xml:space="preserve">Dentist</w:t>
      </w:r>
      <w:r>
        <w:t xml:space="preserve">, evaluating both public and private sectors in</w:t>
      </w:r>
      <w:r>
        <w:t xml:space="preserve"> </w:t>
      </w:r>
      <w:r>
        <w:rPr>
          <w:bCs/>
          <w:b/>
        </w:rPr>
        <w:t xml:space="preserve">Ethiopia Addis Ababa</w:t>
      </w:r>
      <w:r>
        <w:t xml:space="preserve">. It highlights critical challenges such as equipment shortages, uneven distribution of specialists, and the need for continuous professional development. Furthermore, it explores emerging trends in digital dentistry and community-based interventions aimed at improving oral health outcomes in one of Africa’s most dynamic metropolitan areas.</w:t>
      </w:r>
    </w:p>
    <w:bookmarkStart w:id="20" w:name="introduction"/>
    <w:p>
      <w:pPr>
        <w:pStyle w:val="Heading2"/>
      </w:pPr>
      <w:r>
        <w:t xml:space="preserve">1. Introduction</w:t>
      </w:r>
    </w:p>
    <w:p>
      <w:pPr>
        <w:pStyle w:val="FirstParagraph"/>
      </w:pPr>
      <w:r>
        <w:t xml:space="preserve">Oral health is an integral component of general health and well-being, yet it often receives less attention than other medical disciplines. In</w:t>
      </w:r>
      <w:r>
        <w:t xml:space="preserve"> </w:t>
      </w:r>
      <w:r>
        <w:rPr>
          <w:bCs/>
          <w:b/>
        </w:rPr>
        <w:t xml:space="preserve">Ethiopia Addis Ababa</w:t>
      </w:r>
      <w:r>
        <w:t xml:space="preserve">, the capital city serves as the hub for healthcare innovation, policy-making, and education. The role of a</w:t>
      </w:r>
      <w:r>
        <w:t xml:space="preserve"> </w:t>
      </w:r>
      <w:r>
        <w:rPr>
          <w:bCs/>
          <w:b/>
        </w:rPr>
        <w:t xml:space="preserve">Dentist</w:t>
      </w:r>
      <w:r>
        <w:t xml:space="preserve"> </w:t>
      </w:r>
      <w:r>
        <w:t xml:space="preserve">in this region has evolved significantly over the past two decades. Historically, dental care was limited to emergency extractions and basic restorative procedures due to resource constraints. However, recent economic growth and increased health awareness have transformed the landscape.</w:t>
      </w:r>
    </w:p>
    <w:p>
      <w:pPr>
        <w:pStyle w:val="BodyText"/>
      </w:pPr>
      <w:r>
        <w:t xml:space="preserve">This paper aims to provide a comprehensive overview of the dental profession in</w:t>
      </w:r>
      <w:r>
        <w:t xml:space="preserve"> </w:t>
      </w:r>
      <w:r>
        <w:rPr>
          <w:bCs/>
          <w:b/>
        </w:rPr>
        <w:t xml:space="preserve">Ethiopia Addis Ababa</w:t>
      </w:r>
      <w:r>
        <w:t xml:space="preserve">. It seeks to understand how local practitioners navigate systemic challenges while adapting to global standards of care. The significance of this research lies in its potential to guide policy improvements and enhance the quality of life for residents who depend on effective oral healthcare services.</w:t>
      </w:r>
    </w:p>
    <w:bookmarkEnd w:id="20"/>
    <w:bookmarkStart w:id="22" w:name="Xc7fa53aab6c407cb43ffc323112ad0955117734"/>
    <w:p>
      <w:pPr>
        <w:pStyle w:val="Heading2"/>
      </w:pPr>
      <w:r>
        <w:t xml:space="preserve">2. Historical Context and Service Delivery Models</w:t>
      </w:r>
    </w:p>
    <w:bookmarkStart w:id="21" w:name="public-vs.-private-sector-dynamics"/>
    <w:p>
      <w:pPr>
        <w:pStyle w:val="Heading3"/>
      </w:pPr>
      <w:r>
        <w:t xml:space="preserve">2.1 Public vs. Private Sector Dynamics</w:t>
      </w:r>
    </w:p>
    <w:p>
      <w:pPr>
        <w:pStyle w:val="FirstParagraph"/>
      </w:pPr>
      <w:r>
        <w:t xml:space="preserve">In</w:t>
      </w:r>
      <w:r>
        <w:t xml:space="preserve"> </w:t>
      </w:r>
      <w:r>
        <w:rPr>
          <w:bCs/>
          <w:b/>
        </w:rPr>
        <w:t xml:space="preserve">Ethiopia Addis Ababa</w:t>
      </w:r>
      <w:r>
        <w:t xml:space="preserve">, the dental care system is bifurcated into public and private sectors. Public hospitals, such as Tikur Anbessa Specialized Hospital (Black Lion), serve a vast population but often face overcrowding and resource limitations. For a</w:t>
      </w:r>
      <w:r>
        <w:t xml:space="preserve"> </w:t>
      </w:r>
      <w:r>
        <w:rPr>
          <w:bCs/>
          <w:b/>
        </w:rPr>
        <w:t xml:space="preserve">Dentist</w:t>
      </w:r>
      <w:r>
        <w:t xml:space="preserve"> </w:t>
      </w:r>
      <w:r>
        <w:t xml:space="preserve">working in this environment, the high patient-to-provider ratio can compromise the depth of care provided.</w:t>
      </w:r>
    </w:p>
    <w:p>
      <w:pPr>
        <w:pStyle w:val="BodyText"/>
      </w:pPr>
      <w:r>
        <w:t xml:space="preserve">Conversely, the private sector has experienced exponential growth. Numerous dental clinics have emerged in areas like Bole, Sarbet, and Piassa. These facilities often offer advanced services including orthodontics, implantology, and cosmetic dentistry. However, a disparity exists; services are frequently accessible only to higher-income demographics. This dichotomy presents a significant challenge for public health researchers aiming to ensure equitable access for all citizens of</w:t>
      </w:r>
      <w:r>
        <w:t xml:space="preserve"> </w:t>
      </w:r>
      <w:r>
        <w:rPr>
          <w:bCs/>
          <w:b/>
        </w:rPr>
        <w:t xml:space="preserve">Ethiopia Addis Ababa</w:t>
      </w:r>
      <w:r>
        <w:t xml:space="preserve">.</w:t>
      </w:r>
    </w:p>
    <w:bookmarkEnd w:id="21"/>
    <w:bookmarkEnd w:id="22"/>
    <w:bookmarkStart w:id="26" w:name="challenges-facing-dental-professionals"/>
    <w:p>
      <w:pPr>
        <w:pStyle w:val="Heading2"/>
      </w:pPr>
      <w:r>
        <w:t xml:space="preserve">3. Challenges Facing Dental Professionals</w:t>
      </w:r>
    </w:p>
    <w:bookmarkStart w:id="23" w:name="infrastructure-and-supply-chain-issues"/>
    <w:p>
      <w:pPr>
        <w:pStyle w:val="Heading3"/>
      </w:pPr>
      <w:r>
        <w:t xml:space="preserve">3.1 Infrastructure and Supply Chain Issues</w:t>
      </w:r>
    </w:p>
    <w:p>
      <w:pPr>
        <w:pStyle w:val="FirstParagraph"/>
      </w:pPr>
      <w:r>
        <w:t xml:space="preserve">A primary concern for any practicing</w:t>
      </w:r>
      <w:r>
        <w:t xml:space="preserve"> </w:t>
      </w:r>
      <w:r>
        <w:rPr>
          <w:bCs/>
          <w:b/>
        </w:rPr>
        <w:t xml:space="preserve">Dentist</w:t>
      </w:r>
      <w:r>
        <w:t xml:space="preserve"> </w:t>
      </w:r>
      <w:r>
        <w:t xml:space="preserve">in the region is the reliability of supply chains. Import-dependent materials, such as composite resins, anesthetics, and high-speed handpieces, are subject to fluctuating costs and availability. Inadequate electricity supply can also hinder the use of digital radiography and sterilization equipment common in modern dental practices.</w:t>
      </w:r>
    </w:p>
    <w:bookmarkEnd w:id="23"/>
    <w:bookmarkStart w:id="24" w:name="specialist-shortage"/>
    <w:p>
      <w:pPr>
        <w:pStyle w:val="Heading3"/>
      </w:pPr>
      <w:r>
        <w:t xml:space="preserve">3.2 Specialist Shortage</w:t>
      </w:r>
    </w:p>
    <w:p>
      <w:pPr>
        <w:pStyle w:val="FirstParagraph"/>
      </w:pPr>
      <w:r>
        <w:t xml:space="preserve">While there is an increasing number of general dentists, there remains a critical shortage of specialists in oral surgery, endodontics, and pediatric dentistry. In many instances, general dentists in</w:t>
      </w:r>
      <w:r>
        <w:t xml:space="preserve"> </w:t>
      </w:r>
      <w:r>
        <w:rPr>
          <w:bCs/>
          <w:b/>
        </w:rPr>
        <w:t xml:space="preserve">Ethiopia Addis Ababa</w:t>
      </w:r>
      <w:r>
        <w:t xml:space="preserve"> </w:t>
      </w:r>
      <w:r>
        <w:t xml:space="preserve">are expected to manage complex cases that would typically require specialist intervention. This overextension can lead to burnout and potentially suboptimal patient outcomes.</w:t>
      </w:r>
    </w:p>
    <w:bookmarkEnd w:id="24"/>
    <w:bookmarkStart w:id="25" w:name="preventive-care-gap"/>
    <w:p>
      <w:pPr>
        <w:pStyle w:val="Heading3"/>
      </w:pPr>
      <w:r>
        <w:t xml:space="preserve">3.3 Preventive Care Gap</w:t>
      </w:r>
    </w:p>
    <w:p>
      <w:pPr>
        <w:pStyle w:val="FirstParagraph"/>
      </w:pPr>
      <w:r>
        <w:t xml:space="preserve">The prevailing model of care is often reactive rather than preventive. Many patients only visit a dentist when pain becomes unbearable, usually necessitating extraction rather than restoration. Educational initiatives to promote oral hygiene among children and adults are insufficiently funded and widely disseminated across the city.</w:t>
      </w:r>
    </w:p>
    <w:bookmarkEnd w:id="25"/>
    <w:bookmarkEnd w:id="26"/>
    <w:bookmarkStart w:id="30" w:name="opportunities-for-growth-and-innovation"/>
    <w:p>
      <w:pPr>
        <w:pStyle w:val="Heading2"/>
      </w:pPr>
      <w:r>
        <w:t xml:space="preserve">4. Opportunities for Growth and Innovation</w:t>
      </w:r>
    </w:p>
    <w:bookmarkStart w:id="27" w:name="integration-of-digital-dentistry"/>
    <w:p>
      <w:pPr>
        <w:pStyle w:val="Heading3"/>
      </w:pPr>
      <w:r>
        <w:t xml:space="preserve">4.1 Integration of Digital Dentistry</w:t>
      </w:r>
    </w:p>
    <w:p>
      <w:pPr>
        <w:pStyle w:val="FirstParagraph"/>
      </w:pPr>
      <w:r>
        <w:t xml:space="preserve">The adoption of digital technologies is slowly gaining traction in top-tier clinics in Addis Ababa. Intraoral scanners, CAD/CAM systems for same-day crowns, and cone-beam computed tomography (CBCT) are becoming more available to advanced practitioners. For a forward-thinking</w:t>
      </w:r>
      <w:r>
        <w:t xml:space="preserve"> </w:t>
      </w:r>
      <w:r>
        <w:rPr>
          <w:bCs/>
          <w:b/>
        </w:rPr>
        <w:t xml:space="preserve">Dentist</w:t>
      </w:r>
      <w:r>
        <w:t xml:space="preserve">, embracing these technologies can improve diagnostic accuracy and patient satisfaction.</w:t>
      </w:r>
    </w:p>
    <w:bookmarkEnd w:id="27"/>
    <w:bookmarkStart w:id="28" w:name="academic-and-research-collaboration"/>
    <w:p>
      <w:pPr>
        <w:pStyle w:val="Heading3"/>
      </w:pPr>
      <w:r>
        <w:t xml:space="preserve">4.2 Academic and Research Collaboration</w:t>
      </w:r>
    </w:p>
    <w:p>
      <w:pPr>
        <w:pStyle w:val="FirstParagraph"/>
      </w:pPr>
      <w:r>
        <w:t xml:space="preserve">Ethiopia Addis Ababa is home to leading universities with strong dental schools, such as Addis Ababa University. These institutions serve as centers for research on oral epidemiology in the region. Collaborations between academic researchers and practicing dentists can yield valuable data regarding the prevalence of periodontal disease, dental caries, and oral cancers specific to the local population.</w:t>
      </w:r>
    </w:p>
    <w:bookmarkEnd w:id="28"/>
    <w:bookmarkStart w:id="29" w:name="tele-dentistry-potential"/>
    <w:p>
      <w:pPr>
        <w:pStyle w:val="Heading3"/>
      </w:pPr>
      <w:r>
        <w:t xml:space="preserve">4.3 Tele-dentistry Potential</w:t>
      </w:r>
    </w:p>
    <w:p>
      <w:pPr>
        <w:pStyle w:val="FirstParagraph"/>
      </w:pPr>
      <w:r>
        <w:t xml:space="preserve">With increasing internet penetration in Addis Ababa, tele-dentistry offers a promising avenue for remote consultations and triage. This could alleviate pressure on physical clinics by allowing dentists to prioritize urgent cases remotely, ensuring that resources are allocated efficiently.</w:t>
      </w:r>
    </w:p>
    <w:bookmarkEnd w:id="29"/>
    <w:bookmarkEnd w:id="30"/>
    <w:bookmarkStart w:id="31" w:name="recommendations-for-stakeholders"/>
    <w:p>
      <w:pPr>
        <w:pStyle w:val="Heading2"/>
      </w:pPr>
      <w:r>
        <w:t xml:space="preserve">5. Recommendations for Stakeholders</w:t>
      </w:r>
    </w:p>
    <w:p>
      <w:pPr>
        <w:pStyle w:val="FirstParagraph"/>
      </w:pPr>
      <w:r>
        <w:t xml:space="preserve">To enhance the dental ecosystem in</w:t>
      </w:r>
      <w:r>
        <w:t xml:space="preserve"> </w:t>
      </w:r>
      <w:r>
        <w:rPr>
          <w:bCs/>
          <w:b/>
        </w:rPr>
        <w:t xml:space="preserve">Ethiopia Addis Ababa</w:t>
      </w:r>
      <w:r>
        <w:t xml:space="preserve">, several strategic actions are recommended:</w:t>
      </w:r>
    </w:p>
    <w:p>
      <w:pPr>
        <w:numPr>
          <w:ilvl w:val="0"/>
          <w:numId w:val="1001"/>
        </w:numPr>
        <w:pStyle w:val="Compact"/>
      </w:pPr>
      <w:r>
        <w:rPr>
          <w:bCs/>
          <w:b/>
        </w:rPr>
        <w:t xml:space="preserve">Policy Reform:</w:t>
      </w:r>
      <w:r>
        <w:t xml:space="preserve">The Ministry of Health should implement policies that subsidize essential dental materials for public clinics to reduce costs for both providers and patients.</w:t>
      </w:r>
    </w:p>
    <w:p>
      <w:pPr>
        <w:numPr>
          <w:ilvl w:val="0"/>
          <w:numId w:val="1001"/>
        </w:numPr>
        <w:pStyle w:val="Compact"/>
      </w:pPr>
      <w:r>
        <w:rPr>
          <w:bCs/>
          <w:b/>
        </w:rPr>
        <w:t xml:space="preserve">Continuing Education:</w:t>
      </w:r>
      <w:r>
        <w:t xml:space="preserve">Funding should be allocated for continuous professional development programs, particularly in digital dentistry and specialized skills, ensuring the workforce remains competitive globally.</w:t>
      </w:r>
    </w:p>
    <w:p>
      <w:pPr>
        <w:numPr>
          <w:ilvl w:val="0"/>
          <w:numId w:val="1001"/>
        </w:numPr>
        <w:pStyle w:val="Compact"/>
      </w:pPr>
      <w:r>
        <w:rPr>
          <w:bCs/>
          <w:b/>
        </w:rPr>
        <w:t xml:space="preserve">Public Awareness Campaigns:</w:t>
      </w:r>
      <w:r>
        <w:t xml:space="preserve">Leveraging media to educate citizens about preventive care can reduce the burden of advanced dental diseases on healthcare facilities.</w:t>
      </w:r>
    </w:p>
    <w:p>
      <w:pPr>
        <w:numPr>
          <w:ilvl w:val="0"/>
          <w:numId w:val="1001"/>
        </w:numPr>
        <w:pStyle w:val="Compact"/>
      </w:pPr>
      <w:r>
        <w:rPr>
          <w:bCs/>
          <w:b/>
        </w:rPr>
        <w:t xml:space="preserve">Rural-Urban Linkages:</w:t>
      </w:r>
      <w:r>
        <w:t xml:space="preserve">Dentists based in Addis Ababa could participate in mobile clinic initiatives during weekends to serve underserved populations, fostering a culture of social responsibility within the profession.</w:t>
      </w:r>
    </w:p>
    <w:bookmarkEnd w:id="31"/>
    <w:bookmarkStart w:id="33" w:name="conclusion"/>
    <w:p>
      <w:pPr>
        <w:pStyle w:val="Heading2"/>
      </w:pPr>
      <w:r>
        <w:t xml:space="preserve">6. Conclusion</w:t>
      </w:r>
    </w:p>
    <w:p>
      <w:pPr>
        <w:pStyle w:val="FirstParagraph"/>
      </w:pPr>
      <w:r>
        <w:t xml:space="preserve">The landscape of dentistry in Ethiopia Addis Ababa is at a critical juncture. While challenges related to infrastructure, specialization, and preventive care persist, there is immense potential for growth driven by technological adoption and academic collaboration. For every</w:t>
      </w:r>
      <w:r>
        <w:t xml:space="preserve"> </w:t>
      </w:r>
      <w:r>
        <w:rPr>
          <w:bCs/>
          <w:b/>
        </w:rPr>
        <w:t xml:space="preserve">Dentist</w:t>
      </w:r>
      <w:r>
        <w:t xml:space="preserve"> </w:t>
      </w:r>
      <w:r>
        <w:t xml:space="preserve">operating in this vibrant city, the opportunity exists not only to treat individual patients but also to contribute to a robust public health framework. By addressing current gaps through innovation and policy support, Addis Ababa can establish a model of oral healthcare excellence that reflects its status as a major African metropolis.</w:t>
      </w:r>
    </w:p>
    <w:bookmarkStart w:id="32" w:name="references"/>
    <w:p>
      <w:pPr>
        <w:pStyle w:val="Heading3"/>
      </w:pPr>
      <w:r>
        <w:t xml:space="preserve">References</w:t>
      </w:r>
    </w:p>
    <w:p>
      <w:pPr>
        <w:numPr>
          <w:ilvl w:val="0"/>
          <w:numId w:val="1002"/>
        </w:numPr>
        <w:pStyle w:val="Compact"/>
      </w:pPr>
      <w:r>
        <w:t xml:space="preserve">Bereket, A., &amp; Hailu, M. (2021). "Oral Health Status and Service Delivery in Urban Ethiopia: A Case Study of Addis Ababa." Journal of Ethiopian Dental Association.</w:t>
      </w:r>
    </w:p>
    <w:p>
      <w:pPr>
        <w:numPr>
          <w:ilvl w:val="0"/>
          <w:numId w:val="1002"/>
        </w:numPr>
        <w:pStyle w:val="Compact"/>
      </w:pPr>
      <w:r>
        <w:t xml:space="preserve">Derso, T., et al. (2019). "Challenges Facing the Dental Profession in Sub-Saharan Africa." International Dental Journal.</w:t>
      </w:r>
    </w:p>
    <w:p>
      <w:pPr>
        <w:numPr>
          <w:ilvl w:val="0"/>
          <w:numId w:val="1002"/>
        </w:numPr>
        <w:pStyle w:val="Compact"/>
      </w:pPr>
      <w:r>
        <w:t xml:space="preserve">Ethiopian Ministry of Health. (2022). "National Oral Health Strategy: 2015-2035."</w:t>
      </w:r>
    </w:p>
    <w:p>
      <w:pPr>
        <w:numPr>
          <w:ilvl w:val="0"/>
          <w:numId w:val="1002"/>
        </w:numPr>
        <w:pStyle w:val="Compact"/>
      </w:pPr>
      <w:r>
        <w:t xml:space="preserve">Gashaw, A., &amp; Woldehanna, T. (2018). "Access to Dental Care in Low-Income Urban Settings: Perspectives from Addis Ababa." BMC Oral Health.</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Practice in Addis Ababa, Ethiopia: A Research Perspective</dc:title>
  <dc:creator/>
  <dc:language>en</dc:language>
  <cp:keywords/>
  <dcterms:created xsi:type="dcterms:W3CDTF">2026-07-29T14:26:01Z</dcterms:created>
  <dcterms:modified xsi:type="dcterms:W3CDTF">2026-07-29T14:26:01Z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