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Dental</w:t>
      </w:r>
      <w:r>
        <w:t xml:space="preserve"> </w:t>
      </w:r>
      <w:r>
        <w:t xml:space="preserve">Landscape</w:t>
      </w:r>
      <w:r>
        <w:t xml:space="preserve"> </w:t>
      </w:r>
      <w:r>
        <w:t xml:space="preserve">in</w:t>
      </w:r>
      <w:r>
        <w:t xml:space="preserve"> </w:t>
      </w:r>
      <w:r>
        <w:t xml:space="preserve">Germany,</w:t>
      </w:r>
      <w:r>
        <w:t xml:space="preserve"> </w:t>
      </w:r>
      <w:r>
        <w:t xml:space="preserve">Frankfurt</w:t>
      </w:r>
    </w:p>
    <w:bookmarkStart w:id="28" w:name="X720ba6ac45bcc700da4d85a34d0c92df655cf85"/>
    <w:p>
      <w:pPr>
        <w:pStyle w:val="Heading1"/>
      </w:pPr>
      <w:r>
        <w:t xml:space="preserve">The State of Dental Practice and Oral Healthcare in Germany, Frankfurt</w:t>
      </w:r>
    </w:p>
    <w:p>
      <w:pPr>
        <w:pStyle w:val="FirstParagraph"/>
      </w:pPr>
      <w:r>
        <w:rPr>
          <w:bCs/>
          <w:b/>
        </w:rPr>
        <w:t xml:space="preserve">Abstract</w:t>
      </w:r>
    </w:p>
    <w:p>
      <w:pPr>
        <w:pStyle w:val="BodyText"/>
      </w:pPr>
      <w:r>
        <w:t xml:space="preserve">This research paper provides an in-depth analysis of the dental profession within the specific geographic and socio-economic context of Germany, focusing on the city of Frankfurt am Main. As a global financial hub and a cosmopolitan center, Frankfurt presents unique challenges and opportunities for dental practitioners. This document examines regulatory frameworks, professional standards, technological adoption, patient demographics, and the competitive landscape for any Dentist operating in this region. The study highlights that while Germany offers one of the most robust healthcare systems in Europe, success as a Dentist in Frankfurt requires a nuanced understanding of local insurance structures and high patient expectations.</w:t>
      </w:r>
    </w:p>
    <w:bookmarkStart w:id="20" w:name="introduction"/>
    <w:p>
      <w:pPr>
        <w:pStyle w:val="Heading2"/>
      </w:pPr>
      <w:r>
        <w:t xml:space="preserve">1. Introduction</w:t>
      </w:r>
    </w:p>
    <w:p>
      <w:pPr>
        <w:pStyle w:val="FirstParagraph"/>
      </w:pPr>
      <w:r>
        <w:t xml:space="preserve">The role of a</w:t>
      </w:r>
      <w:r>
        <w:t xml:space="preserve"> </w:t>
      </w:r>
      <w:r>
        <w:rPr>
          <w:bCs/>
          <w:b/>
        </w:rPr>
        <w:t xml:space="preserve">Dentist</w:t>
      </w:r>
      <w:r>
        <w:t xml:space="preserve"> </w:t>
      </w:r>
      <w:r>
        <w:t xml:space="preserve">extends beyond clinical proficiency; it encompasses administrative capability, ethical adherence to national standards, and the ability to navigate complex healthcare logistics. In</w:t>
      </w:r>
      <w:r>
        <w:t xml:space="preserve"> </w:t>
      </w:r>
      <w:r>
        <w:rPr>
          <w:bCs/>
          <w:b/>
        </w:rPr>
        <w:t xml:space="preserve">Germany Frankfurt</w:t>
      </w:r>
      <w:r>
        <w:t xml:space="preserve">, the dental sector is characterized by high precision, stringent hygiene protocols, and a patient base that values both traditional craftsmanship and modern innovation. Frankfurt am Main serves as a critical node in Germany’s healthcare network due to its density of international residents, business travelers, and academic institutions. Consequently, the practice of dentistry here is not merely a local service but an integral component of the city's broader medical infrastructure.</w:t>
      </w:r>
    </w:p>
    <w:bookmarkEnd w:id="20"/>
    <w:bookmarkStart w:id="21" w:name="X45ece82b558936b99373fc2efe9930e4d2b1d1b"/>
    <w:p>
      <w:pPr>
        <w:pStyle w:val="Heading2"/>
      </w:pPr>
      <w:r>
        <w:t xml:space="preserve">2. Regulatory Framework and Professional Standards</w:t>
      </w:r>
    </w:p>
    <w:p>
      <w:pPr>
        <w:pStyle w:val="FirstParagraph"/>
      </w:pPr>
      <w:r>
        <w:t xml:space="preserve">To function as a licensed Dentist in</w:t>
      </w:r>
      <w:r>
        <w:t xml:space="preserve"> </w:t>
      </w:r>
      <w:r>
        <w:rPr>
          <w:bCs/>
          <w:b/>
        </w:rPr>
        <w:t xml:space="preserve">Germany Frankfurt</w:t>
      </w:r>
      <w:r>
        <w:t xml:space="preserve">, one must adhere to regulations set forth by the Federal Dental Association (Bundeszahnärztekammer) and the local Chamber of Dentists for Hesse (Zahnärztekammer Hessen). The training requirements are rigorous, involving a minimum of five years and three months of university study followed by a practical year. For foreign-trained Dentists seeking to practice in Germany, recognition of professional qualifications is mandatory. This process involves proving that their education is equivalent to German standards or completing an adaptation period.</w:t>
      </w:r>
    </w:p>
    <w:p>
      <w:pPr>
        <w:pStyle w:val="BodyText"/>
      </w:pPr>
      <w:r>
        <w:t xml:space="preserve">The ethical code enforced in Frankfurt mirrors the rest of the nation, prioritizing patient autonomy and non-maleficence. Furthermore, infection control protocols are among the strictest globally. A Dentist in this region must maintain impeccable records and undergo regular continuing education to stay current with advancements in materials science and digital dentistry.</w:t>
      </w:r>
    </w:p>
    <w:bookmarkEnd w:id="21"/>
    <w:bookmarkStart w:id="22" w:name="the-economic-landscape-of-dental-care"/>
    <w:p>
      <w:pPr>
        <w:pStyle w:val="Heading2"/>
      </w:pPr>
      <w:r>
        <w:t xml:space="preserve">3. The Economic Landscape of Dental Care</w:t>
      </w:r>
    </w:p>
    <w:p>
      <w:pPr>
        <w:pStyle w:val="FirstParagraph"/>
      </w:pPr>
      <w:r>
        <w:t xml:space="preserve">The financial structure of healthcare in</w:t>
      </w:r>
      <w:r>
        <w:t xml:space="preserve"> </w:t>
      </w:r>
      <w:r>
        <w:rPr>
          <w:bCs/>
          <w:b/>
        </w:rPr>
        <w:t xml:space="preserve">Germany Frankfurt</w:t>
      </w:r>
      <w:r>
        <w:br/>
      </w:r>
      <w:r>
        <w:t xml:space="preserve">is predominantly insurance-based, involving a mix of public statutory health insurance (Gesetzliche Krankenversicherung) and private supplementary insurance. For a Dentist, understanding the billing codes defined by the Federal Joint Committee (Gemeinsamer Bundesausschuss) is essential. Publicly insured patients have access to basic treatments covered by statutory schemes, such as fillings with amalgam or composite materials and routine check-ups. However, premium treatments like ceramic crowns or orthodontics often require out-of-pocket payments.</w:t>
      </w:r>
    </w:p>
    <w:p>
      <w:pPr>
        <w:pStyle w:val="BodyText"/>
      </w:pPr>
      <w:r>
        <w:t xml:space="preserve">Frankfurt’s affluent population means a significant portion of residents hold private insurance (Private Krankenversicherung). This allows Dentists to bill directly according to the fee schedule for private services (Gebührenordnung für Ärzte - GOÄ), which typically yields higher revenues than statutory fees. Therefore, a successful practice in Frankfurt must be adept at handling both administrative pathways, ensuring transparency with patients regarding costs and coverage. The high cost of living in Frankfurt also impacts operational expenses, including rent for office space and personnel salaries, necessitating efficient practice management.</w:t>
      </w:r>
    </w:p>
    <w:bookmarkEnd w:id="22"/>
    <w:bookmarkStart w:id="23" w:name="technological-integration-and-innovation"/>
    <w:p>
      <w:pPr>
        <w:pStyle w:val="Heading2"/>
      </w:pPr>
      <w:r>
        <w:t xml:space="preserve">4. Technological Integration and Innovation</w:t>
      </w:r>
    </w:p>
    <w:p>
      <w:pPr>
        <w:pStyle w:val="FirstParagraph"/>
      </w:pPr>
      <w:r>
        <w:t xml:space="preserve">The modern Dentist in</w:t>
      </w:r>
      <w:r>
        <w:t xml:space="preserve"> </w:t>
      </w:r>
      <w:r>
        <w:rPr>
          <w:bCs/>
          <w:b/>
        </w:rPr>
        <w:t xml:space="preserve">Germany Frankfurt</w:t>
      </w:r>
      <w:r>
        <w:br/>
      </w:r>
      <w:r>
        <w:t xml:space="preserve">is expected to be technologically proficient. The adoption of CAD/CAM (Computer-Aided Design/Computer-Aided Manufacturing) systems has revolutionized restorative dentistry, allowing for same-day crowns and bridges. Digital impression scanning is increasingly replacing traditional alginate materials, enhancing patient comfort and accuracy. Furthermore, the integration of 3D imaging (CBCT scans) has become standard practice for implantology, enabling precise surgical planning.</w:t>
      </w:r>
    </w:p>
    <w:p>
      <w:pPr>
        <w:pStyle w:val="BodyText"/>
      </w:pPr>
      <w:r>
        <w:t xml:space="preserve">Frankfurt’s status as a tech-forward city drives patients to expect these modern conveniences. A Dentist who relies solely on traditional methods may find themselves at a competitive disadvantage. Research indicates that patient satisfaction in urban German centers correlates strongly with the perceived modernity and efficiency of the clinic. Thus, investment in digital workflows is not optional but a strategic imperative for sustainable growth.</w:t>
      </w:r>
    </w:p>
    <w:bookmarkEnd w:id="23"/>
    <w:bookmarkStart w:id="24" w:name="Xce377a5209cd18daa3135ab35951e93548bddb2"/>
    <w:p>
      <w:pPr>
        <w:pStyle w:val="Heading2"/>
      </w:pPr>
      <w:r>
        <w:t xml:space="preserve">5. Patient Demographics and Cultural Considerations</w:t>
      </w:r>
    </w:p>
    <w:p>
      <w:pPr>
        <w:pStyle w:val="FirstParagraph"/>
      </w:pPr>
      <w:r>
        <w:t xml:space="preserve">The demographic profile of</w:t>
      </w:r>
      <w:r>
        <w:t xml:space="preserve"> </w:t>
      </w:r>
      <w:r>
        <w:rPr>
          <w:bCs/>
          <w:b/>
        </w:rPr>
        <w:t xml:space="preserve">Germany Frankfurt</w:t>
      </w:r>
      <w:r>
        <w:br/>
      </w:r>
      <w:r>
        <w:t xml:space="preserve">is diverse, comprising long-term residents, expatriates from various continents, and students. This diversity necessitates a culturally competent approach from the Dentist. Language barriers can be significant; therefore, practices often employ multilingual staff or utilize translation services to ensure informed consent is properly obtained. English is widely spoken in Frankfurt’s medical sector due to its international business environment, making it easier for expatriates to access care.</w:t>
      </w:r>
    </w:p>
    <w:p>
      <w:pPr>
        <w:pStyle w:val="BodyText"/>
      </w:pPr>
      <w:r>
        <w:t xml:space="preserve">Additionally, there is a growing emphasis on preventive care among the educated middle and upper classes in Frankfurt. Patients are increasingly proactive about oral hygiene, seeking regular prophylaxis treatments. This shift requires Dentists to adopt a more consultative role, educating patients on lifestyle factors affecting oral health rather than merely treating pathology.</w:t>
      </w:r>
    </w:p>
    <w:bookmarkEnd w:id="24"/>
    <w:bookmarkStart w:id="25" w:name="challenges-and-future-outlook"/>
    <w:p>
      <w:pPr>
        <w:pStyle w:val="Heading2"/>
      </w:pPr>
      <w:r>
        <w:t xml:space="preserve">6. Challenges and Future Outlook</w:t>
      </w:r>
    </w:p>
    <w:p>
      <w:pPr>
        <w:pStyle w:val="FirstParagraph"/>
      </w:pPr>
      <w:r>
        <w:t xml:space="preserve">Despite the favorable conditions, Dentists in Frankfurt face challenges such as staffing shortages and increasing administrative burdens. The demand for dental care is rising due to an aging population retaining more natural teeth, leading to complex restorative needs. Moreover, environmental sustainability is becoming a focal point; Dentists are encouraged to reduce waste and utilize eco-friendly materials where possible.</w:t>
      </w:r>
    </w:p>
    <w:p>
      <w:pPr>
        <w:pStyle w:val="BodyText"/>
      </w:pPr>
      <w:r>
        <w:t xml:space="preserve">The future of dentistry in</w:t>
      </w:r>
      <w:r>
        <w:t xml:space="preserve"> </w:t>
      </w:r>
      <w:r>
        <w:rPr>
          <w:bCs/>
          <w:b/>
        </w:rPr>
        <w:t xml:space="preserve">Germany Frankfurt</w:t>
      </w:r>
      <w:r>
        <w:br/>
      </w:r>
      <w:r>
        <w:t xml:space="preserve">points towards further digitalization and interdisciplinary collaboration. Integration with local hospitals and specialists (e.g., oral surgeons, periodontists) is crucial for comprehensive patient care. As the city continues to grow as a financial hub, the dental sector must evolve to meet the high standards of its diverse clientele.</w:t>
      </w:r>
    </w:p>
    <w:bookmarkEnd w:id="25"/>
    <w:bookmarkStart w:id="26" w:name="conclusion"/>
    <w:p>
      <w:pPr>
        <w:pStyle w:val="Heading2"/>
      </w:pPr>
      <w:r>
        <w:t xml:space="preserve">7. Conclusion</w:t>
      </w:r>
    </w:p>
    <w:p>
      <w:pPr>
        <w:pStyle w:val="FirstParagraph"/>
      </w:pPr>
      <w:r>
        <w:t xml:space="preserve">In conclusion, practicing as a Dentist in</w:t>
      </w:r>
      <w:r>
        <w:t xml:space="preserve"> </w:t>
      </w:r>
      <w:r>
        <w:rPr>
          <w:bCs/>
          <w:b/>
        </w:rPr>
        <w:t xml:space="preserve">Germany Frankfurt</w:t>
      </w:r>
      <w:r>
        <w:br/>
      </w:r>
      <w:r>
        <w:t xml:space="preserve">requires a multifaceted skill set encompassing clinical excellence, administrative acumen, and cultural sensitivity. The city offers a stable economic environment with high potential for private practice success due to its wealthy demographic and robust insurance infrastructure. However, the competitive nature of the market demands continuous adaptation to technological advancements and regulatory changes. For any professional intending to establish a presence in this region, understanding the specific nuances of the German healthcare system is paramount. The synergy between traditional dental values and modern innovation defines the current state of dentistry in Frankfurt, offering both challenges and significant opportunities for dedicated practitioners.</w:t>
      </w:r>
    </w:p>
    <w:bookmarkEnd w:id="26"/>
    <w:bookmarkStart w:id="27" w:name="references"/>
    <w:p>
      <w:pPr>
        <w:pStyle w:val="Heading2"/>
      </w:pPr>
      <w:r>
        <w:t xml:space="preserve">8. References</w:t>
      </w:r>
    </w:p>
    <w:p>
      <w:pPr>
        <w:numPr>
          <w:ilvl w:val="0"/>
          <w:numId w:val="1001"/>
        </w:numPr>
        <w:pStyle w:val="Compact"/>
      </w:pPr>
      <w:r>
        <w:t xml:space="preserve">Bundeszahnärztekammer (Federal Dental Association). Guidelines for Professional Conduct in Germany.</w:t>
      </w:r>
    </w:p>
    <w:p>
      <w:pPr>
        <w:numPr>
          <w:ilvl w:val="0"/>
          <w:numId w:val="1001"/>
        </w:numPr>
        <w:pStyle w:val="Compact"/>
      </w:pPr>
      <w:r>
        <w:t xml:space="preserve">Zahnärztekammer Hessen. Annual Report on Dental Practice Standards in the State of Hesse.</w:t>
      </w:r>
    </w:p>
    <w:p>
      <w:pPr>
        <w:numPr>
          <w:ilvl w:val="0"/>
          <w:numId w:val="1001"/>
        </w:numPr>
        <w:pStyle w:val="Compact"/>
      </w:pPr>
      <w:r>
        <w:t xml:space="preserve">Gemeinsamer Bundesausschuss (Federal Joint Committee). Directives on Statutory Health Insurance Benefits for Dental Care.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Paper on the Dental Landscape in Germany, Frankfurt</dc:title>
  <dc:creator/>
  <dc:language>en</dc:language>
  <cp:keywords/>
  <dcterms:created xsi:type="dcterms:W3CDTF">2026-07-29T21:05:11Z</dcterms:created>
  <dcterms:modified xsi:type="dcterms:W3CDTF">2026-07-29T21:05:11Z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