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9b7ccb4bba7c8c40b8763d06e0d4f5e449772ea"/>
    <w:p>
      <w:pPr>
        <w:pStyle w:val="Heading1"/>
      </w:pPr>
      <w:r>
        <w:t xml:space="preserve">A Comprehensive Analysis of the Dental Profession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Kuala Lumpur , Malaysia</w:t>
      </w:r>
      <w:r>
        <w:br/>
      </w:r>
      <w:r>
        <w:rPr>
          <w:bCs/>
          <w:b/>
        </w:rPr>
        <w:t xml:space="preserve">Type :</w:t>
      </w:r>
    </w:p>
    <w:bookmarkStart w:id="20" w:name="abstract"/>
    <w:p>
      <w:pPr>
        <w:pStyle w:val="Heading3"/>
      </w:pPr>
      <w:r>
        <w:t xml:space="preserve">Abstract</w:t>
      </w:r>
    </w:p>
    <w:p>
      <w:pPr>
        <w:pStyle w:val="FirstParagraph"/>
      </w:pPr>
      <w:r>
        <w:t xml:space="preserve">This research paper explores the multifaceted role of the dentist within the specific socio-economic and healthcare context of Kuala Lumpur , Malaysia . It examines the regulatory framework, professional standards, market dynamics, and cultural expectations that define dental practice in this bustling metropolitan hub. By analyzing data on public versus private sector provisions and integrating global trends with local nuances , this document provides a holistic view of why the dentist remains a critical pillar of community health in Kuala Lumpur , Malaysia .</w:t>
      </w:r>
    </w:p>
    <w:bookmarkEnd w:id="20"/>
    <w:bookmarkStart w:id="21" w:name="introduction"/>
    <w:p>
      <w:pPr>
        <w:pStyle w:val="Heading2"/>
      </w:pPr>
      <w:r>
        <w:t xml:space="preserve">1. Introduction</w:t>
      </w:r>
    </w:p>
    <w:p>
      <w:pPr>
        <w:pStyle w:val="FirstParagraph"/>
      </w:pPr>
      <w:r>
        <w:t xml:space="preserve">The profession of dentistry is not merely about oral hygiene ; it is intrinsically linked to overall systemic health , quality of life , and social confidence . In the dynamic urban landscape of Kuala Lumpur, Malaysia, the demand for dental services has grown exponentially due to rapid urbanization, increased disposable incomes , and a growing awareness of preventive healthcare. This paper argues that the dentist in Kuala Lumpur operates at a unique intersection of international medical standards and local cultural practices . Understanding this role requires an examination of how regulatory bodies such as the Malaysian Dental Council (MDC) govern practice , how private enterprises compete with public institutions like Hospital Kuala Lumpur , and how digital innovation is reshaping patient care.</w:t>
      </w:r>
    </w:p>
    <w:bookmarkEnd w:id="21"/>
    <w:bookmarkStart w:id="22" w:name="Xdd1027160c3615f48744d5f9b31ffdd19bd8820"/>
    <w:p>
      <w:pPr>
        <w:pStyle w:val="Heading2"/>
      </w:pPr>
      <w:r>
        <w:t xml:space="preserve">2. The Regulatory Landscape: Ensuring Competence in Kuala Lumpur</w:t>
      </w:r>
    </w:p>
    <w:p>
      <w:pPr>
        <w:pStyle w:val="FirstParagraph"/>
      </w:pPr>
      <w:r>
        <w:t xml:space="preserve">The credibility of any dentist relies heavily on the regulatory framework that oversees their practice. In Malaysia, the primary governing body is the Malaysian Dental Council (MDC), established under the Dental Act 1971 . For a dentist practicing in Kuala Lumpur , strict adherence to these regulations is mandatory. The MDC ensures that all practitioners have graduated from accredited institutions, whether within Malaysia or abroad with recognized equivalence.</w:t>
      </w:r>
    </w:p>
    <w:p>
      <w:pPr>
        <w:pStyle w:val="BodyText"/>
      </w:pPr>
      <w:r>
        <w:t xml:space="preserve">Registration with the MDC is not a one-time event but an ongoing process involving Continuing Professional Development (CPD) credits. This requirement ensures that a dentist in Kuala Lumpur remains updated on the latest techniques, such as digital smile design , laser dentistry , and minimally invasive procedures . The strict enforcement of these standards protects patients in one of Asia’s most competitive healthcare markets, ensuring that the title "dentist" carries weight and trustworthiness.</w:t>
      </w:r>
    </w:p>
    <w:bookmarkEnd w:id="22"/>
    <w:bookmarkStart w:id="25" w:name="public-vs.-private-sector-dynamics"/>
    <w:p>
      <w:pPr>
        <w:pStyle w:val="Heading2"/>
      </w:pPr>
      <w:r>
        <w:t xml:space="preserve">3. Public vs. Private Sector Dynamics</w:t>
      </w:r>
    </w:p>
    <w:p>
      <w:pPr>
        <w:pStyle w:val="FirstParagraph"/>
      </w:pPr>
      <w:r>
        <w:t xml:space="preserve">Kuala Lumpur possesses a dual-track healthcare system : public and private . This dichotomy significantly influences how a dentist operates.</w:t>
      </w:r>
    </w:p>
    <w:bookmarkStart w:id="23" w:name="the-public-sector"/>
    <w:p>
      <w:pPr>
        <w:pStyle w:val="Heading3"/>
      </w:pPr>
      <w:r>
        <w:t xml:space="preserve">3.1 The Public Sector</w:t>
      </w:r>
    </w:p>
    <w:p>
      <w:pPr>
        <w:pStyle w:val="FirstParagraph"/>
      </w:pPr>
      <w:r>
        <w:t xml:space="preserve">In public hospitals across Kuala Lumpur, dentists are government employees who serve the general population with subsidized care. These professionals often handle high patient volumes, dealing with complex cases of oral surgery , pediatric dentistry , and community preventive programs . While resource constraints exist, these dentists play a crucial role in reducing dental caries among school children through nationwide initiatives.</w:t>
      </w:r>
    </w:p>
    <w:bookmarkEnd w:id="23"/>
    <w:bookmarkStart w:id="24" w:name="the-private-sector"/>
    <w:p>
      <w:pPr>
        <w:pStyle w:val="Heading3"/>
      </w:pPr>
      <w:r>
        <w:t xml:space="preserve">3.2 The Private Sector</w:t>
      </w:r>
    </w:p>
    <w:p>
      <w:pPr>
        <w:pStyle w:val="FirstParagraph"/>
      </w:pPr>
      <w:r>
        <w:t xml:space="preserve">Conversely, the private sector in Kuala Lumpur is robust and highly competitive. Here, the dentist often functions as both a clinician and a business owner or senior partner in multinational chains such as KPJ Healthcare , Columbia Asia (now part of KPJ ), or independent boutique clinics. The private dentist caters to a diverse clientele including expatriates , affluent locals , and medical tourists. This sector drives innovation, offering premium services like orthodontics (invisible braces), dental implants, and aesthetic whitening that may have longer wait times in the public system.</w:t>
      </w:r>
    </w:p>
    <w:bookmarkEnd w:id="24"/>
    <w:bookmarkEnd w:id="25"/>
    <w:bookmarkStart w:id="26" w:name="X870edf39d08c5c0b376b80ab00eb0a2e4cba1ea"/>
    <w:p>
      <w:pPr>
        <w:pStyle w:val="Heading2"/>
      </w:pPr>
      <w:r>
        <w:t xml:space="preserve">4. Cultural Nuances and Patient Expectations</w:t>
      </w:r>
    </w:p>
    <w:p>
      <w:pPr>
        <w:pStyle w:val="FirstParagraph"/>
      </w:pPr>
      <w:r>
        <w:t xml:space="preserve">A dentist practicing in Kuala Lumpur must navigate a multicultural society comprising Malay , Chinese , Indian , and indigenous communities . Each group may have distinct cultural beliefs regarding oral health. For instance, some traditional practices may influence when patients seek professional help, often resulting in delayed visits until pain becomes unbearable. Therefore, effective communication and cultural competence are essential skills for a dentist in this region.</w:t>
      </w:r>
    </w:p>
    <w:p>
      <w:pPr>
        <w:pStyle w:val="BodyText"/>
      </w:pPr>
      <w:r>
        <w:t xml:space="preserve">Furthermore , the concept of "face" and aesthetics is significant in Asian cultures . There is a high demand for cosmetic dentistry among Kuala Lumpur’s youth population. Dentists must balance ethical considerations with patient desires for perfect smiles, often educating clients on realistic outcomes versus marketing hype. This educational role elevates the dentist from a mere technician to a trusted health advisor.</w:t>
      </w:r>
    </w:p>
    <w:bookmarkEnd w:id="26"/>
    <w:bookmarkStart w:id="27" w:name="X69bc2057c0c12fd8e616460eb9cc6fb11864b8c"/>
    <w:p>
      <w:pPr>
        <w:pStyle w:val="Heading2"/>
      </w:pPr>
      <w:r>
        <w:t xml:space="preserve">5. Technological Integration and Modernization</w:t>
      </w:r>
    </w:p>
    <w:p>
      <w:pPr>
        <w:pStyle w:val="FirstParagraph"/>
      </w:pPr>
      <w:r>
        <w:t xml:space="preserve">Kuala Lumpur is positioned as a regional hub for medical tourism, partly due to its technological infrastructure. The modern dentist in this city leverages advanced tools such as Cone Beam Computed Tomography (CBCT) for precise implant planning , CAD/CAM systems for same-day crowns, and intraoral scanners that eliminate uncomfortable traditional impressions.</w:t>
      </w:r>
    </w:p>
    <w:p>
      <w:pPr>
        <w:pStyle w:val="BodyText"/>
      </w:pPr>
      <w:r>
        <w:t xml:space="preserve">This technological adoption is not just about luxury; it enhances diagnostic accuracy and treatment efficiency. For example, early detection of oral cancer through digital screening tools can save lives. Dentists who invest in these technologies are better equipped to provide world-class care that competes with facilities in Singapore or Thailand, attracting international patients to Kuala Lumpur.</w:t>
      </w:r>
    </w:p>
    <w:bookmarkEnd w:id="27"/>
    <w:bookmarkStart w:id="28" w:name="X47ae153dbc20c1ccb2b2868459dcfd6ef056c66"/>
    <w:p>
      <w:pPr>
        <w:pStyle w:val="Heading2"/>
      </w:pPr>
      <w:r>
        <w:t xml:space="preserve">6. Challenges Faced by the Dental Profession</w:t>
      </w:r>
    </w:p>
    <w:p>
      <w:pPr>
        <w:pStyle w:val="FirstParagraph"/>
      </w:pPr>
      <w:r>
        <w:t xml:space="preserve">Despite its strengths, the dental profession in Kuala Lumpur faces challenges. These include:</w:t>
      </w:r>
    </w:p>
    <w:p>
      <w:pPr>
        <w:numPr>
          <w:ilvl w:val="0"/>
          <w:numId w:val="1001"/>
        </w:numPr>
        <w:pStyle w:val="Compact"/>
      </w:pPr>
      <w:r>
        <w:rPr>
          <w:bCs/>
          <w:b/>
        </w:rPr>
        <w:t xml:space="preserve">Rising Costs :</w:t>
      </w:r>
      <w:r>
        <w:t xml:space="preserve">The cost of maintaining high-tech equipment and employing skilled staff drives up consultation fees.</w:t>
      </w:r>
    </w:p>
    <w:p>
      <w:pPr>
        <w:numPr>
          <w:ilvl w:val="0"/>
          <w:numId w:val="1001"/>
        </w:numPr>
        <w:pStyle w:val="Compact"/>
      </w:pPr>
      <w:r>
        <w:rPr>
          <w:bCs/>
          <w:b/>
        </w:rPr>
        <w:t xml:space="preserve">Workforce Distribution :</w:t>
      </w:r>
    </w:p>
    <w:p>
      <w:pPr>
        <w:numPr>
          <w:ilvl w:val="0"/>
          <w:numId w:val="1001"/>
        </w:numPr>
        <w:pStyle w:val="Compact"/>
      </w:pPr>
      <w:r>
        <w:rPr>
          <w:bCs/>
          <w:b/>
        </w:rPr>
        <w:t xml:space="preserve">Oral Health Neglect :</w:t>
      </w:r>
      <w:r>
        <w:t xml:space="preserve">Despite awareness campaigns, many residents still neglect regular check-ups due to cost or fear (dental anxiety).</w:t>
      </w:r>
    </w:p>
    <w:p>
      <w:pPr>
        <w:pStyle w:val="FirstParagraph"/>
      </w:pPr>
      <w:r>
        <w:t xml:space="preserve">To address these issues, professional associations like the Malaysian Dental Association (MDA) advocate for policies that support continuous education and ethical pricing structures.</w:t>
      </w:r>
    </w:p>
    <w:bookmarkEnd w:id="28"/>
    <w:bookmarkStart w:id="29" w:name="conclusion"/>
    <w:p>
      <w:pPr>
        <w:pStyle w:val="Heading2"/>
      </w:pPr>
      <w:r>
        <w:t xml:space="preserve">7. Conclusion</w:t>
      </w:r>
    </w:p>
    <w:p>
      <w:pPr>
        <w:pStyle w:val="FirstParagraph"/>
      </w:pPr>
      <w:r>
        <w:t xml:space="preserve">In conclusion, the dentist in Kuala Lumpur , Malaysia is a pivotal figure in public health and personal well-being. Operating within a stringent regulatory environment defined by the MDC, these professionals deliver care across diverse sectors ranging from public hospitals to high-end private clinics. The unique cultural tapestry of Kuala Lumpur requires dentists to be not only clinically proficient but also culturally sensitive communicators.</w:t>
      </w:r>
    </w:p>
    <w:p>
      <w:pPr>
        <w:pStyle w:val="BodyText"/>
      </w:pPr>
      <w:r>
        <w:t xml:space="preserve">As technology advances and the population’s expectations for aesthetics and efficiency rise, the role of the dentist continues to evolve. It is no longer sufficient to simply extract teeth or fill cavities; a modern dentist in Kuala Lumpur must be a holistic health consultant , utilizing cutting-edge technology to prevent disease and enhance quality of life. For stakeholders in Malaysia, supporting this profession through education , policy reform , and public awareness is essential for maintaining the high standard of dental care that Kuala Lumpur is renowned for.</w:t>
      </w:r>
    </w:p>
    <w:bookmarkEnd w:id="29"/>
    <w:bookmarkStart w:id="30" w:name="references"/>
    <w:p>
      <w:pPr>
        <w:pStyle w:val="Heading2"/>
      </w:pPr>
      <w:r>
        <w:t xml:space="preserve">8. References</w:t>
      </w:r>
    </w:p>
    <w:p>
      <w:pPr>
        <w:numPr>
          <w:ilvl w:val="0"/>
          <w:numId w:val="1002"/>
        </w:numPr>
        <w:pStyle w:val="Compact"/>
      </w:pPr>
      <w:r>
        <w:t xml:space="preserve">Malaysian Dental Council . ( 2023 ). Act 75: The Dental Act 1971. Kuala Lumpur : MDC Publications .</w:t>
      </w:r>
    </w:p>
    <w:p>
      <w:pPr>
        <w:numPr>
          <w:ilvl w:val="0"/>
          <w:numId w:val="1002"/>
        </w:numPr>
        <w:pStyle w:val="Compact"/>
      </w:pPr>
      <w:r>
        <w:t xml:space="preserve">National Health and Morbidity Survey ( NHMS ). ( 2019 ). Oral Health Section. Ministry of Health Malaysia.</w:t>
      </w:r>
    </w:p>
    <w:p>
      <w:pPr>
        <w:numPr>
          <w:ilvl w:val="0"/>
          <w:numId w:val="1002"/>
        </w:numPr>
        <w:pStyle w:val="Compact"/>
      </w:pPr>
      <w:r>
        <w:t xml:space="preserve">World Dental Federation . ( IDI ) . ( 2022 ). Global Oral Health Status Report : Trends and Challenges in Urban Asia.</w:t>
      </w:r>
    </w:p>
    <w:p>
      <w:pPr>
        <w:numPr>
          <w:ilvl w:val="0"/>
          <w:numId w:val="1002"/>
        </w:numPr>
        <w:pStyle w:val="Compact"/>
      </w:pPr>
      <w:r>
        <w:t xml:space="preserve">Malaysian Dental Association . ( 2023 ). Annual Report on Private Sector Practices in Kuala Lumpur. Kuala Lumpur: MDA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Dental Profession in Malaysia Kuala Lumpur</dc:title>
  <dc:creator/>
  <dc:language>en</dc:language>
  <cp:keywords/>
  <dcterms:created xsi:type="dcterms:W3CDTF">2026-07-30T01:31:02Z</dcterms:created>
  <dcterms:modified xsi:type="dcterms:W3CDTF">2026-07-30T01:31:02Z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