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Healthcare: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Dentistry</w:t>
      </w:r>
      <w:r>
        <w:t xml:space="preserve"> </w:t>
      </w:r>
      <w:r>
        <w:t xml:space="preserve">in</w:t>
      </w:r>
      <w:r>
        <w:t xml:space="preserve"> </w:t>
      </w:r>
      <w:r>
        <w:t xml:space="preserve">Saudi</w:t>
      </w:r>
      <w:r>
        <w:t xml:space="preserve"> </w:t>
      </w:r>
      <w:r>
        <w:t xml:space="preserve">Arabia,</w:t>
      </w:r>
      <w:r>
        <w:t xml:space="preserve"> </w:t>
      </w:r>
      <w:r>
        <w:t xml:space="preserve">Riyadh</w:t>
      </w:r>
    </w:p>
    <w:bookmarkStart w:id="37" w:name="X131af3cf2bd64b147c32d2d4e360d4db408ffaa"/>
    <w:p>
      <w:pPr>
        <w:pStyle w:val="Heading1"/>
      </w:pPr>
      <w:r>
        <w:t xml:space="preserve">The Evolving Landscape of Dental Healthcare in Saudi Arabia, Riyadh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current state, challenges, and future prospects of dental services in Riyadh, the capital of Saudi Arabia. As part of Vision 2030, the Kingdom is undergoing significant healthcare reforms aimed at improving public health outcomes and reducing reliance on medical tourism. This document analyzes the prevalence of oral diseases among Saudis in Riyadh, the regulatory framework governing dentists in Saudi Arabia, and the impact of digital transformation on dental practices. The study highlights that while access to dentists has improved, lifestyle-related dental issues remain prevalent, necessitating a shift from restorative care to preventive education.</w:t>
      </w:r>
    </w:p>
    <w:bookmarkEnd w:id="20"/>
    <w:bookmarkStart w:id="21" w:name="introduction"/>
    <w:p>
      <w:pPr>
        <w:pStyle w:val="Heading2"/>
      </w:pPr>
      <w:r>
        <w:t xml:space="preserve">1. Introduction</w:t>
      </w:r>
    </w:p>
    <w:p>
      <w:pPr>
        <w:pStyle w:val="FirstParagraph"/>
      </w:pPr>
      <w:r>
        <w:t xml:space="preserve">The Kingdom of Saudi Arabia has witnessed unprecedented growth in its healthcare sector over the past decade. As the capital and largest city, Riyadh stands at the forefront of this medical revolution. The role of a</w:t>
      </w:r>
      <w:r>
        <w:t xml:space="preserve"> </w:t>
      </w:r>
      <w:r>
        <w:rPr>
          <w:bCs/>
          <w:b/>
        </w:rPr>
        <w:t xml:space="preserve">Dentist</w:t>
      </w:r>
      <w:r>
        <w:t xml:space="preserve"> </w:t>
      </w:r>
      <w:r>
        <w:t xml:space="preserve">in</w:t>
      </w:r>
      <w:r>
        <w:t xml:space="preserve"> </w:t>
      </w:r>
      <w:r>
        <w:rPr>
          <w:bCs/>
          <w:b/>
        </w:rPr>
        <w:t xml:space="preserve">Saudi Arabia, Riyadh</w:t>
      </w:r>
      <w:r>
        <w:t xml:space="preserve">, has evolved from a traditional service provider to a crucial component of public health strategy. Historically, dental care in the region was often viewed as secondary to general medicine; however, recent epidemiological data indicates that oral health is intrinsically linked to overall systemic health.</w:t>
      </w:r>
    </w:p>
    <w:p>
      <w:pPr>
        <w:pStyle w:val="BodyText"/>
      </w:pPr>
      <w:r>
        <w:t xml:space="preserve">Riyadh is home to over seven million residents, making it one of the most densely populated metropolitan areas in the Middle East. The high demand for specialized dental care has led to a surge in private clinics and public hospitals offering dental services. This paper explores the dynamics of this market, focusing on how dentists in Riyadh are adapting to cultural shifts, technological advancements, and national health initiatives.</w:t>
      </w:r>
    </w:p>
    <w:bookmarkEnd w:id="21"/>
    <w:bookmarkStart w:id="24" w:name="epidemiology-of-oral-health-in-riyadh"/>
    <w:p>
      <w:pPr>
        <w:pStyle w:val="Heading2"/>
      </w:pPr>
      <w:r>
        <w:t xml:space="preserve">2. Epidemiology of Oral Health in Riyadh</w:t>
      </w:r>
    </w:p>
    <w:p>
      <w:pPr>
        <w:pStyle w:val="FirstParagraph"/>
      </w:pPr>
      <w:r>
        <w:t xml:space="preserve">To understand the demand for</w:t>
      </w:r>
      <w:r>
        <w:t xml:space="preserve"> </w:t>
      </w:r>
      <w:r>
        <w:rPr>
          <w:bCs/>
          <w:b/>
        </w:rPr>
        <w:t xml:space="preserve">Dentist</w:t>
      </w:r>
      <w:r>
        <w:t xml:space="preserve"> </w:t>
      </w:r>
      <w:r>
        <w:t xml:space="preserve">services in</w:t>
      </w:r>
      <w:r>
        <w:t xml:space="preserve"> </w:t>
      </w:r>
      <w:r>
        <w:rPr>
          <w:bCs/>
          <w:b/>
        </w:rPr>
        <w:t xml:space="preserve">Saudi Arabia, Riyadh</w:t>
      </w:r>
      <w:r>
        <w:t xml:space="preserve">, one must first look at the health statistics. According to recent studies by the Saudi Ministry of Health and various academic institutions, there is a high prevalence of dental caries (tooth decay) and periodontal (gum) diseases among both children and adults in Riyadh.</w:t>
      </w:r>
    </w:p>
    <w:bookmarkStart w:id="22" w:name="lifestyle-factors"/>
    <w:p>
      <w:pPr>
        <w:pStyle w:val="Heading3"/>
      </w:pPr>
      <w:r>
        <w:t xml:space="preserve">2.1 Lifestyle Factors</w:t>
      </w:r>
    </w:p>
    <w:p>
      <w:pPr>
        <w:pStyle w:val="FirstParagraph"/>
      </w:pPr>
      <w:r>
        <w:t xml:space="preserve">A primary driver of these statistics is the changing lifestyle in Saudi society. The consumption of sugary beverages, particularly soft drinks and traditional sweet teas, has been identified as a significant risk factor for dental erosion and cavities. In</w:t>
      </w:r>
      <w:r>
        <w:t xml:space="preserve"> </w:t>
      </w:r>
      <w:r>
        <w:rPr>
          <w:bCs/>
          <w:b/>
        </w:rPr>
        <w:t xml:space="preserve">Saudi Arabia, Riyadh</w:t>
      </w:r>
      <w:r>
        <w:t xml:space="preserve">, the culture of socializing often involves high-sugar snacks and drinks, creating an environment where oral hygiene is frequently compromised.</w:t>
      </w:r>
    </w:p>
    <w:bookmarkEnd w:id="22"/>
    <w:bookmarkStart w:id="23" w:name="tobacco-and-qat-use"/>
    <w:p>
      <w:pPr>
        <w:pStyle w:val="Heading3"/>
      </w:pPr>
      <w:r>
        <w:t xml:space="preserve">2.2 Tobacco and Qat Use</w:t>
      </w:r>
    </w:p>
    <w:p>
      <w:pPr>
        <w:pStyle w:val="FirstParagraph"/>
      </w:pPr>
      <w:r>
        <w:t xml:space="preserve">Tobacco use remains a public health concern in the Kingdom. While smoking rates have seen fluctuations, the use of other forms of tobacco can impact oral health, leading to periodontal disease and an increased risk of oral cancer. Dentists in Riyadh play a critical role not only in treating these conditions but also in counseling patients on cessation strategies.</w:t>
      </w:r>
    </w:p>
    <w:bookmarkEnd w:id="23"/>
    <w:bookmarkEnd w:id="24"/>
    <w:bookmarkStart w:id="27" w:name="the-role-and-regulation-of-dentists"/>
    <w:p>
      <w:pPr>
        <w:pStyle w:val="Heading2"/>
      </w:pPr>
      <w:r>
        <w:t xml:space="preserve">3. The Role and Regulation of Dentists</w:t>
      </w:r>
    </w:p>
    <w:p>
      <w:pPr>
        <w:pStyle w:val="FirstParagraph"/>
      </w:pPr>
      <w:r>
        <w:t xml:space="preserve">The practice of dentistry in</w:t>
      </w:r>
      <w:r>
        <w:t xml:space="preserve"> </w:t>
      </w:r>
      <w:r>
        <w:rPr>
          <w:bCs/>
          <w:b/>
        </w:rPr>
        <w:t xml:space="preserve">Saudi Arabia, Riyadh</w:t>
      </w:r>
      <w:r>
        <w:t xml:space="preserve">, is strictly regulated to ensure quality and safety. The Saudi Commission for Health Specialties (SCFHS) oversees the licensing of all medical professionals, including dentists.</w:t>
      </w:r>
    </w:p>
    <w:bookmarkStart w:id="25" w:name="licensing-and-classification"/>
    <w:p>
      <w:pPr>
        <w:pStyle w:val="Heading3"/>
      </w:pPr>
      <w:r>
        <w:t xml:space="preserve">3.1 Licensing and Classification</w:t>
      </w:r>
    </w:p>
    <w:p>
      <w:pPr>
        <w:pStyle w:val="FirstParagraph"/>
      </w:pPr>
      <w:r>
        <w:t xml:space="preserve">All</w:t>
      </w:r>
      <w:r>
        <w:t xml:space="preserve"> </w:t>
      </w:r>
      <w:r>
        <w:rPr>
          <w:bCs/>
          <w:b/>
        </w:rPr>
        <w:t xml:space="preserve">Dentist</w:t>
      </w:r>
      <w:r>
        <w:t xml:space="preserve">s working in Riyadh must hold a valid license from the SCFHS. These licenses are categorized based on specialization and experience level (e.g., Specialist, Consultant). The rigorous examination process ensures that practitioners meet international standards of care. This regulatory framework is essential for maintaining trust among the diverse population in Riyadh, which includes Saudis, expatriates from various nationalities, and medical tourists.</w:t>
      </w:r>
    </w:p>
    <w:bookmarkEnd w:id="25"/>
    <w:bookmarkStart w:id="26" w:name="specialization-trends"/>
    <w:p>
      <w:pPr>
        <w:pStyle w:val="Heading3"/>
      </w:pPr>
      <w:r>
        <w:t xml:space="preserve">3.2 Specialization Trends</w:t>
      </w:r>
    </w:p>
    <w:p>
      <w:pPr>
        <w:pStyle w:val="FirstParagraph"/>
      </w:pPr>
      <w:r>
        <w:t xml:space="preserve">In</w:t>
      </w:r>
      <w:r>
        <w:t xml:space="preserve"> </w:t>
      </w:r>
      <w:r>
        <w:rPr>
          <w:bCs/>
          <w:b/>
        </w:rPr>
        <w:t xml:space="preserve">Saudi Arabia, Riyadh</w:t>
      </w:r>
      <w:r>
        <w:t xml:space="preserve">, there is a growing trend toward specialization. General dentists are increasingly collaborating with orthodontists, oral surgeons, endodontists, and pediatric dentists. This multidisciplinary approach allows for comprehensive treatment plans that address complex dental issues holistically.</w:t>
      </w:r>
    </w:p>
    <w:bookmarkEnd w:id="26"/>
    <w:bookmarkEnd w:id="27"/>
    <w:bookmarkStart w:id="30" w:name="X5caaa16ab97a2cf9a6103e39e8796bf3497cdec"/>
    <w:p>
      <w:pPr>
        <w:pStyle w:val="Heading2"/>
      </w:pPr>
      <w:r>
        <w:t xml:space="preserve">4. Technological Advancements in Riyadh’s Dental Sector</w:t>
      </w:r>
    </w:p>
    <w:p>
      <w:pPr>
        <w:pStyle w:val="FirstParagraph"/>
      </w:pPr>
      <w:r>
        <w:t xml:space="preserve">Riyadh has become a hub for technological innovation in healthcare. The adoption of digital dentistry is accelerating across the city’s clinics and hospitals.</w:t>
      </w:r>
    </w:p>
    <w:bookmarkStart w:id="28" w:name="digital-imaging-and-3d-printing"/>
    <w:p>
      <w:pPr>
        <w:pStyle w:val="Heading3"/>
      </w:pPr>
      <w:r>
        <w:t xml:space="preserve">4.1 Digital Imaging and 3D Printing</w:t>
      </w:r>
    </w:p>
    <w:p>
      <w:pPr>
        <w:pStyle w:val="FirstParagraph"/>
      </w:pPr>
      <w:r>
        <w:t xml:space="preserve">Cone Beam Computed Tomography (CBCT) and intraoral scanners are now standard tools for many</w:t>
      </w:r>
      <w:r>
        <w:t xml:space="preserve"> </w:t>
      </w:r>
      <w:r>
        <w:rPr>
          <w:bCs/>
          <w:b/>
        </w:rPr>
        <w:t xml:space="preserve">Dentist</w:t>
      </w:r>
      <w:r>
        <w:t xml:space="preserve">s in</w:t>
      </w:r>
      <w:r>
        <w:t xml:space="preserve"> </w:t>
      </w:r>
      <w:r>
        <w:rPr>
          <w:bCs/>
          <w:b/>
        </w:rPr>
        <w:t xml:space="preserve">Saudi Arabia, Riyadh</w:t>
      </w:r>
      <w:r>
        <w:t xml:space="preserve">. These technologies allow for precise diagnosis and treatment planning, particularly in implantology and orthodontics. The ability to 3D print models or surgical guides has reduced chair time and improved patient outcomes.</w:t>
      </w:r>
    </w:p>
    <w:bookmarkEnd w:id="28"/>
    <w:bookmarkStart w:id="29" w:name="tele-dentistry"/>
    <w:p>
      <w:pPr>
        <w:pStyle w:val="Heading3"/>
      </w:pPr>
      <w:r>
        <w:t xml:space="preserve">4.2 Tele-dentistry</w:t>
      </w:r>
    </w:p>
    <w:p>
      <w:pPr>
        <w:pStyle w:val="FirstParagraph"/>
      </w:pPr>
      <w:r>
        <w:t xml:space="preserve">Prompted by the global health crises of the last few years, tele-dentistry has gained traction in Riyadh. Platforms now allow patients to consult with dentists remotely for preliminary assessments, follow-ups, and advice on oral hygiene. This innovation enhances accessibility, particularly for patients in remote areas of the Riyadh region.</w:t>
      </w:r>
    </w:p>
    <w:bookmarkEnd w:id="29"/>
    <w:bookmarkEnd w:id="30"/>
    <w:bookmarkStart w:id="33" w:name="X9dcab6fb9cb5914253a120b0d8f7b6d982b2d12"/>
    <w:p>
      <w:pPr>
        <w:pStyle w:val="Heading2"/>
      </w:pPr>
      <w:r>
        <w:t xml:space="preserve">5. Vision 2030 and National Health Initiatives</w:t>
      </w:r>
    </w:p>
    <w:p>
      <w:pPr>
        <w:pStyle w:val="FirstParagraph"/>
      </w:pPr>
      <w:r>
        <w:t xml:space="preserve">The Kingdom’s Vision 2030 places a strong emphasis on preventive healthcare. The "Healthy Saudi" initiative aims to improve the lifestyle habits of citizens, including oral hygiene practices. In</w:t>
      </w:r>
      <w:r>
        <w:t xml:space="preserve"> </w:t>
      </w:r>
      <w:r>
        <w:rPr>
          <w:bCs/>
          <w:b/>
        </w:rPr>
        <w:t xml:space="preserve">Saudi Arabia, Riyadh</w:t>
      </w:r>
      <w:r>
        <w:t xml:space="preserve">, this translates to increased funding for public dental clinics and school-based health programs.</w:t>
      </w:r>
    </w:p>
    <w:bookmarkStart w:id="31" w:name="preventive-education"/>
    <w:p>
      <w:pPr>
        <w:pStyle w:val="Heading3"/>
      </w:pPr>
      <w:r>
        <w:t xml:space="preserve">5.1 Preventive Education</w:t>
      </w:r>
    </w:p>
    <w:p>
      <w:pPr>
        <w:pStyle w:val="FirstParagraph"/>
      </w:pPr>
      <w:r>
        <w:t xml:space="preserve">Dentists in Riyadh are increasingly involved in community outreach. Schools and community centers host workshops where dentists educate children and parents about the importance of brushing, flossing, and dietary choices. This preventive approach is expected to reduce the long-term burden on the healthcare system by lowering the incidence of severe dental diseases.</w:t>
      </w:r>
    </w:p>
    <w:bookmarkEnd w:id="31"/>
    <w:bookmarkStart w:id="32" w:name="integration-with-general-health"/>
    <w:p>
      <w:pPr>
        <w:pStyle w:val="Heading3"/>
      </w:pPr>
      <w:r>
        <w:t xml:space="preserve">5.2 Integration with General Health</w:t>
      </w:r>
    </w:p>
    <w:p>
      <w:pPr>
        <w:pStyle w:val="FirstParagraph"/>
      </w:pPr>
      <w:r>
        <w:t xml:space="preserve">Vision 2030 also promotes the integration of oral health into general primary care. Dentists are encouraged to screen for systemic conditions such as diabetes and hypertension, which have strong correlations with gum disease. This integrated model ensures that a</w:t>
      </w:r>
      <w:r>
        <w:t xml:space="preserve"> </w:t>
      </w:r>
      <w:r>
        <w:rPr>
          <w:bCs/>
          <w:b/>
        </w:rPr>
        <w:t xml:space="preserve">Dentist</w:t>
      </w:r>
      <w:r>
        <w:t xml:space="preserve"> </w:t>
      </w:r>
      <w:r>
        <w:t xml:space="preserve">in Riyadh is not just a technician for teeth but a partner in overall patient well-being.</w:t>
      </w:r>
    </w:p>
    <w:bookmarkEnd w:id="32"/>
    <w:bookmarkEnd w:id="33"/>
    <w:bookmarkStart w:id="34" w:name="challenges-and-future-directions"/>
    <w:p>
      <w:pPr>
        <w:pStyle w:val="Heading2"/>
      </w:pPr>
      <w:r>
        <w:t xml:space="preserve">6. Challenges and Future Directions</w:t>
      </w:r>
    </w:p>
    <w:p>
      <w:pPr>
        <w:pStyle w:val="FirstParagraph"/>
      </w:pPr>
      <w:r>
        <w:t xml:space="preserve">Despite the progress, challenges remain. The cost of dental care in private clinics in Riyadh can be prohibitive for low-income families, although government subsidies are expanding. Furthermore, there is a need for more cultural sensitivity training for dental staff to serve the multicultural population of Riyadh effectively.</w:t>
      </w:r>
    </w:p>
    <w:p>
      <w:pPr>
        <w:pStyle w:val="BodyText"/>
      </w:pPr>
      <w:r>
        <w:t xml:space="preserve">The future outlook is positive. With continued investment in infrastructure and human resources,</w:t>
      </w:r>
      <w:r>
        <w:t xml:space="preserve"> </w:t>
      </w:r>
      <w:r>
        <w:rPr>
          <w:bCs/>
          <w:b/>
        </w:rPr>
        <w:t xml:space="preserve">Saudi Arabia, Riyadh</w:t>
      </w:r>
      <w:r>
        <w:t xml:space="preserve">, is poised to become a regional leader in dental excellence. The collaboration between government entities, private practitioners, and academic institutions will drive innovation and improve standards of care.</w:t>
      </w:r>
    </w:p>
    <w:bookmarkEnd w:id="34"/>
    <w:bookmarkStart w:id="36" w:name="conclusion"/>
    <w:p>
      <w:pPr>
        <w:pStyle w:val="Heading2"/>
      </w:pPr>
      <w:r>
        <w:t xml:space="preserve">7. Conclusion</w:t>
      </w:r>
    </w:p>
    <w:p>
      <w:pPr>
        <w:pStyle w:val="FirstParagraph"/>
      </w:pPr>
      <w:r>
        <w:t xml:space="preserve">The landscape of dentistry in</w:t>
      </w:r>
      <w:r>
        <w:t xml:space="preserve"> </w:t>
      </w:r>
      <w:r>
        <w:rPr>
          <w:bCs/>
          <w:b/>
        </w:rPr>
        <w:t xml:space="preserve">Saudi Arabia, Riyadh</w:t>
      </w:r>
      <w:r>
        <w:t xml:space="preserve">, is dynamic and evolving rapidly. Dentists are no longer just treating decay; they are educating populations, utilizing advanced technology, and integrating oral health into the broader national health strategy. As Riyadh continues to grow under Vision 2030, the role of the dentist will become even more central to achieving a healthier society. Continued focus on prevention, regulation, and technological adoption will ensure that dental care remains accessible, high-quality, and effective for all residents.</w:t>
      </w:r>
    </w:p>
    <w:bookmarkStart w:id="35" w:name="references"/>
    <w:p>
      <w:pPr>
        <w:pStyle w:val="Heading3"/>
      </w:pPr>
      <w:r>
        <w:t xml:space="preserve">References</w:t>
      </w:r>
    </w:p>
    <w:p>
      <w:pPr>
        <w:numPr>
          <w:ilvl w:val="0"/>
          <w:numId w:val="1001"/>
        </w:numPr>
        <w:pStyle w:val="Compact"/>
      </w:pPr>
      <w:r>
        <w:t xml:space="preserve">Saudi Commission for Health Specialties (SCFHS). (2023). Guidelines for Dental Practice Licensing in Saudi Arabia.</w:t>
      </w:r>
    </w:p>
    <w:p>
      <w:pPr>
        <w:numPr>
          <w:ilvl w:val="0"/>
          <w:numId w:val="1001"/>
        </w:numPr>
        <w:pStyle w:val="Compact"/>
      </w:pPr>
      <w:r>
        <w:t xml:space="preserve">Kingdom of Saudi Arabia Ministry of Health. (2022). National Oral Health Survey Report: Riyadh Region.</w:t>
      </w:r>
    </w:p>
    <w:p>
      <w:pPr>
        <w:numPr>
          <w:ilvl w:val="0"/>
          <w:numId w:val="1001"/>
        </w:numPr>
        <w:pStyle w:val="Compact"/>
      </w:pPr>
      <w:r>
        <w:t xml:space="preserve">Vision 2030 Implementation Plan. (2016-2035). Healthcare Transformation Program: Oral Health Initiatives.</w:t>
      </w:r>
    </w:p>
    <w:p>
      <w:pPr>
        <w:numPr>
          <w:ilvl w:val="0"/>
          <w:numId w:val="1001"/>
        </w:numPr>
        <w:pStyle w:val="Compact"/>
      </w:pPr>
      <w:r>
        <w:t xml:space="preserve">Al-Hamdan, N., &amp; Al-Khalifa, K. (2019). "Prevalence of Dental Caries in Saudi Children: A Systematic Review." Journal of International Society of Preventive &amp; Community Dentistry.</w:t>
      </w:r>
    </w:p>
    <w:p>
      <w:pPr>
        <w:numPr>
          <w:ilvl w:val="0"/>
          <w:numId w:val="1001"/>
        </w:numPr>
        <w:pStyle w:val="Compact"/>
      </w:pPr>
      <w:r>
        <w:t xml:space="preserve">Riyadh Health Cluster. (2023). Annual Report on Medical Tourism and Local Healthcare Capacity.</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Healthcare: A Comprehensive Research Paper on Dentistry in Saudi Arabia, Riyadh</dc:title>
  <dc:creator/>
  <cp:keywords/>
  <dcterms:created xsi:type="dcterms:W3CDTF">2026-07-29T14:01:11Z</dcterms:created>
  <dcterms:modified xsi:type="dcterms:W3CDTF">2026-07-29T14:01:11Z</dcterms:modified>
</cp:coreProperties>
</file>

<file path=docProps/custom.xml><?xml version="1.0" encoding="utf-8"?>
<Properties xmlns="http://schemas.openxmlformats.org/officeDocument/2006/custom-properties" xmlns:vt="http://schemas.openxmlformats.org/officeDocument/2006/docPropsVTypes"/>
</file>