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Dietitians</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Strategic</w:t>
      </w:r>
      <w:r>
        <w:t xml:space="preserve"> </w:t>
      </w:r>
      <w:r>
        <w:t xml:space="preserve">Research</w:t>
      </w:r>
      <w:r>
        <w:t xml:space="preserve"> </w:t>
      </w:r>
      <w:r>
        <w:t xml:space="preserve">Paper</w:t>
      </w:r>
    </w:p>
    <w:bookmarkStart w:id="36" w:name="X57cb511eb64ca124883767bffb8d94ddb9fe8c3"/>
    <w:p>
      <w:pPr>
        <w:pStyle w:val="Heading1"/>
      </w:pPr>
      <w:r>
        <w:t xml:space="preserve">The Role and Implementation of Dietitians in Afghanistan Kabul: A Strategic Research Paper</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Kabul, Afghanistan</w:t>
      </w:r>
    </w:p>
    <w:bookmarkStart w:id="20" w:name="abstract"/>
    <w:p>
      <w:pPr>
        <w:pStyle w:val="Heading3"/>
      </w:pPr>
      <w:r>
        <w:t xml:space="preserve">Abstract</w:t>
      </w:r>
    </w:p>
    <w:p>
      <w:pPr>
        <w:pStyle w:val="FirstParagraph"/>
      </w:pPr>
      <w:r>
        <w:t xml:space="preserve">This research paper examines the critical importance of professional dietitians within the public health infrastructure of Kabul, Afghanistan. Despite a high prevalence of both undernutrition and rising rates of non-communicable diseases (NCDs) due to lifestyle changes, there is a significant shortage of trained nutrition professionals. This document outlines the current dietary challenges in Kabul, defines the necessary scope of practice for dietitians, and proposes strategic recommendations for integrating dietetic services into the healthcare system to improve public health outcomes.</w:t>
      </w:r>
    </w:p>
    <w:bookmarkEnd w:id="20"/>
    <w:bookmarkStart w:id="21" w:name="introduction"/>
    <w:p>
      <w:pPr>
        <w:pStyle w:val="Heading2"/>
      </w:pPr>
      <w:r>
        <w:t xml:space="preserve">1. Introduction</w:t>
      </w:r>
    </w:p>
    <w:p>
      <w:pPr>
        <w:pStyle w:val="FirstParagraph"/>
      </w:pPr>
      <w:r>
        <w:t xml:space="preserve">Nutrition is a foundational pillar of public health, yet in many developing regions, it remains an under-prioritized component of medical care. In the context of Afghanistan Kabul, the nutritional landscape is complex and dualistic. The capital city faces a paradoxical burden where chronic energy deficiency and micronutrient deficiencies coexist with rapidly increasing rates of obesity, diabetes, and hypertension. This paper argues that the integration of certified dietitians into Kabul’s healthcare framework is not merely an enhancement but a necessity for sustainable health development.</w:t>
      </w:r>
    </w:p>
    <w:p>
      <w:pPr>
        <w:pStyle w:val="BodyText"/>
      </w:pPr>
      <w:r>
        <w:t xml:space="preserve">Afghanistan has long struggled with food security issues exacerbated by political instability, economic fluctuations, and environmental challenges. While humanitarian aid has addressed acute famine risks in rural areas, urban centers like Kabul have seen a shift in dietary patterns. The influx of processed foods and sedentary lifestyles in the city have created a new public health crisis that requires specialized intervention beyond the capacity of general practitioners or nurses.</w:t>
      </w:r>
    </w:p>
    <w:bookmarkEnd w:id="21"/>
    <w:bookmarkStart w:id="24" w:name="X751deb76c0411216a0e6ae776f7761bc9539914"/>
    <w:p>
      <w:pPr>
        <w:pStyle w:val="Heading2"/>
      </w:pPr>
      <w:r>
        <w:t xml:space="preserve">2. The Current Nutritional Landscape in Kabul</w:t>
      </w:r>
    </w:p>
    <w:bookmarkStart w:id="22" w:name="Xa8e3b87980262be72cc70e436834ddc36b7464a"/>
    <w:p>
      <w:pPr>
        <w:pStyle w:val="Heading3"/>
      </w:pPr>
      <w:r>
        <w:t xml:space="preserve">2.1 Micronutrient Deficiencies and Undernutrition</w:t>
      </w:r>
    </w:p>
    <w:p>
      <w:pPr>
        <w:pStyle w:val="FirstParagraph"/>
      </w:pPr>
      <w:r>
        <w:t xml:space="preserve">Much of Afghanistan’s history with nutrition is defined by scarcity. In Kabul, while absolute hunger may be less prevalent than in remote provinces, "hidden hunger" remains widespread. Iron deficiency anemia affects a significant portion of women and children, leading to cognitive impairment in children and increased maternal mortality risks. Zinc and Vitamin A deficiencies are also common due to inconsistent access to fresh fruits and vegetables among lower-income populations.</w:t>
      </w:r>
    </w:p>
    <w:bookmarkEnd w:id="22"/>
    <w:bookmarkStart w:id="23" w:name="X75d114280106f819c9b9acc90970de2a46bbd97"/>
    <w:p>
      <w:pPr>
        <w:pStyle w:val="Heading3"/>
      </w:pPr>
      <w:r>
        <w:t xml:space="preserve">2.2 The Rise of Non-Communicable Diseases (NCDs)</w:t>
      </w:r>
    </w:p>
    <w:p>
      <w:pPr>
        <w:pStyle w:val="FirstParagraph"/>
      </w:pPr>
      <w:r>
        <w:t xml:space="preserve">Conversely, Kabul is experiencing an epidemiological transition. According to recent health surveys, non-communicable diseases account for a substantial percentage of morbidity and mortality in the city. Diets high in refined carbohydrates, saturated fats (often from cheap cooking oils), and sugar have become standard. The lack of nutritional literacy means that patients are often unaware of the connection between their diet and conditions such as Type 2 diabetes, which is increasingly diagnosed in younger demographics. Without professional dietary guidance, these trends are expected to worsen.</w:t>
      </w:r>
    </w:p>
    <w:bookmarkEnd w:id="23"/>
    <w:bookmarkEnd w:id="24"/>
    <w:bookmarkStart w:id="28" w:name="the-role-and-scope-of-a-dietitian"/>
    <w:p>
      <w:pPr>
        <w:pStyle w:val="Heading2"/>
      </w:pPr>
      <w:r>
        <w:t xml:space="preserve">3. The Role and Scope of a Dietitian</w:t>
      </w:r>
    </w:p>
    <w:p>
      <w:pPr>
        <w:pStyle w:val="FirstParagraph"/>
      </w:pPr>
      <w:r>
        <w:t xml:space="preserve">A dietitian is a qualified health professional who translates nutrition science into practical solutions for healthy living and food security, in health and in adversity. Unlike general nutritionists or wellness coaches, registered dietitians possess rigorous academic training, clinical internship hours, and state certification. In the context of Afghanistan Kabul, the role of the dietitian must be clearly defined to distinguish it from traditional healers or unregulated nutritional advice.</w:t>
      </w:r>
    </w:p>
    <w:bookmarkStart w:id="25" w:name="clinical-nutrition-therapy"/>
    <w:p>
      <w:pPr>
        <w:pStyle w:val="Heading3"/>
      </w:pPr>
      <w:r>
        <w:t xml:space="preserve">3.1 Clinical Nutrition Therapy</w:t>
      </w:r>
    </w:p>
    <w:p>
      <w:pPr>
        <w:pStyle w:val="FirstParagraph"/>
      </w:pPr>
      <w:r>
        <w:t xml:space="preserve">The primary role of a dietitian in Kabul’s hospitals and clinics would be Medical Nutrition Therapy (MNT). This involves assessing patients’ nutritional status, diagnosing nutrition-related problems, and implementing therapeutic dietary interventions. For example, a diabetic patient in Kabul requires more than just medication; they require a culturally appropriate meal plan that accommodates local food habits while managing blood glucose levels.</w:t>
      </w:r>
    </w:p>
    <w:bookmarkEnd w:id="25"/>
    <w:bookmarkStart w:id="26" w:name="X624fbc1ae760cd3afbfd72e4a024ed9bb30efe7"/>
    <w:p>
      <w:pPr>
        <w:pStyle w:val="Heading3"/>
      </w:pPr>
      <w:r>
        <w:t xml:space="preserve">3.2 Public Health Education and Community Outreach</w:t>
      </w:r>
    </w:p>
    <w:p>
      <w:pPr>
        <w:pStyle w:val="FirstParagraph"/>
      </w:pPr>
      <w:r>
        <w:t xml:space="preserve">Beyond the clinical setting, dietitians play a crucial role in public health education. In Kabul, where cultural traditions heavily influence food choices, dietitians must act as educators who respect local customs while promoting healthier alternatives. This includes working with schools to implement nutrition curricula and collaborating with community leaders to promote breastfeeding and complementary feeding practices for infants.</w:t>
      </w:r>
    </w:p>
    <w:bookmarkEnd w:id="26"/>
    <w:bookmarkStart w:id="27" w:name="policy-advocacy"/>
    <w:p>
      <w:pPr>
        <w:pStyle w:val="Heading3"/>
      </w:pPr>
      <w:r>
        <w:t xml:space="preserve">3.3 Policy Advocacy</w:t>
      </w:r>
    </w:p>
    <w:p>
      <w:pPr>
        <w:pStyle w:val="FirstParagraph"/>
      </w:pPr>
      <w:r>
        <w:t xml:space="preserve">Dietitians are essential in shaping food policy. In Afghanistan, this could involve advocating for regulations on the labeling of processed foods, promoting local agricultural products that are nutritious (such as walnuts, dried fruits, and whole grains), and influencing government subsidies to support healthy food access rather than just caloric sufficiency.</w:t>
      </w:r>
    </w:p>
    <w:bookmarkEnd w:id="27"/>
    <w:bookmarkEnd w:id="28"/>
    <w:bookmarkStart w:id="32" w:name="X1a16204f0d060e421100c972e627ec4f997775d"/>
    <w:p>
      <w:pPr>
        <w:pStyle w:val="Heading2"/>
      </w:pPr>
      <w:r>
        <w:t xml:space="preserve">4. Challenges to Implementation in Afghanistan Kabul</w:t>
      </w:r>
    </w:p>
    <w:bookmarkStart w:id="29" w:name="educational-infrastructure"/>
    <w:p>
      <w:pPr>
        <w:pStyle w:val="Heading3"/>
      </w:pPr>
      <w:r>
        <w:t xml:space="preserve">4.1 Educational Infrastructure</w:t>
      </w:r>
    </w:p>
    <w:p>
      <w:pPr>
        <w:pStyle w:val="FirstParagraph"/>
      </w:pPr>
      <w:r>
        <w:t xml:space="preserve">A major barrier is the limited number of higher education institutions offering specialized degrees in nutrition and dietetics. While universities in Kabul have begun to expand their medical faculties, there is a scarcity of accredited programs that meet international standards for clinical dietetics training. Without a steady pipeline of qualified graduates, the workforce cannot grow.</w:t>
      </w:r>
    </w:p>
    <w:bookmarkEnd w:id="29"/>
    <w:bookmarkStart w:id="30" w:name="economic-constraints"/>
    <w:p>
      <w:pPr>
        <w:pStyle w:val="Heading3"/>
      </w:pPr>
      <w:r>
        <w:t xml:space="preserve">4.2 Economic Constraints</w:t>
      </w:r>
    </w:p>
    <w:p>
      <w:pPr>
        <w:pStyle w:val="FirstParagraph"/>
      </w:pPr>
      <w:r>
        <w:t xml:space="preserve">The economic situation in Afghanistan has severely impacted the healthcare sector. Hospitals often lack funding for new hires, and families may prioritize immediate survival needs over preventive care costs. Additionally, the high cost of imported specialized food products makes clinical nutrition expensive, limiting access to those who need it most.</w:t>
      </w:r>
    </w:p>
    <w:bookmarkEnd w:id="30"/>
    <w:bookmarkStart w:id="31" w:name="cultural-and-logistical-barriers"/>
    <w:p>
      <w:pPr>
        <w:pStyle w:val="Heading3"/>
      </w:pPr>
      <w:r>
        <w:t xml:space="preserve">4.3 Cultural and Logistical Barriers</w:t>
      </w:r>
    </w:p>
    <w:p>
      <w:pPr>
        <w:pStyle w:val="FirstParagraph"/>
      </w:pPr>
      <w:r>
        <w:t xml:space="preserve">Dietitians must navigate complex social structures. Gender dynamics in Kabul can limit interactions between male dietitians and female patients, necessitating a workforce that is predominantly female to ensure access to half the population. Furthermore, supply chain issues can make it difficult for patients to adhere to dietary recommendations if specific foods are unavailable or unaffordable in local markets.</w:t>
      </w:r>
    </w:p>
    <w:bookmarkEnd w:id="31"/>
    <w:bookmarkEnd w:id="32"/>
    <w:bookmarkStart w:id="33" w:name="strategic-recommendations"/>
    <w:p>
      <w:pPr>
        <w:pStyle w:val="Heading2"/>
      </w:pPr>
      <w:r>
        <w:t xml:space="preserve">5. Strategic Recommendations</w:t>
      </w:r>
    </w:p>
    <w:p>
      <w:pPr>
        <w:pStyle w:val="FirstParagraph"/>
      </w:pPr>
      <w:r>
        <w:t xml:space="preserve">To effectively integrate dietitians into the healthcare system of Afghanistan Kabul, several strategic actions are recommended:</w:t>
      </w:r>
    </w:p>
    <w:p>
      <w:pPr>
        <w:numPr>
          <w:ilvl w:val="0"/>
          <w:numId w:val="1001"/>
        </w:numPr>
        <w:pStyle w:val="Compact"/>
      </w:pPr>
      <w:r>
        <w:rPr>
          <w:bCs/>
          <w:b/>
        </w:rPr>
        <w:t xml:space="preserve">Accreditation and Training:</w:t>
      </w:r>
      <w:r>
        <w:t xml:space="preserve">The Ministry of Public Health, in collaboration with international NGOs, should establish accredited certification programs for clinical dietitians. Partnerships with universities in Kabul should be strengthened to offer specialized master’s degrees in nutrition science.</w:t>
      </w:r>
    </w:p>
    <w:p>
      <w:pPr>
        <w:numPr>
          <w:ilvl w:val="0"/>
          <w:numId w:val="1001"/>
        </w:numPr>
        <w:pStyle w:val="Compact"/>
      </w:pPr>
      <w:r>
        <w:rPr>
          <w:bCs/>
          <w:b/>
        </w:rPr>
        <w:t xml:space="preserve">Integration into Primary Care:</w:t>
      </w:r>
      <w:r>
        <w:t xml:space="preserve">Dietetic services should be integrated into primary healthcare centers (PHCs) across Kabul. This ensures that nutritional assessment becomes a standard part of routine health check-ups for mothers, children, and the elderly.</w:t>
      </w:r>
    </w:p>
    <w:p>
      <w:pPr>
        <w:numPr>
          <w:ilvl w:val="0"/>
          <w:numId w:val="1001"/>
        </w:numPr>
        <w:pStyle w:val="Compact"/>
      </w:pPr>
      <w:r>
        <w:rPr>
          <w:bCs/>
          <w:b/>
        </w:rPr>
        <w:t xml:space="preserve">Culturally Competent Guidelines:</w:t>
      </w:r>
      <w:r>
        <w:t xml:space="preserve">Research-based dietary guidelines specific to Afghan cuisine must be developed. These guidelines should utilize locally available ingredients to promote affordability and accessibility.</w:t>
      </w:r>
    </w:p>
    <w:p>
      <w:pPr>
        <w:numPr>
          <w:ilvl w:val="0"/>
          <w:numId w:val="1001"/>
        </w:numPr>
        <w:pStyle w:val="Compact"/>
      </w:pPr>
      <w:r>
        <w:rPr>
          <w:bCs/>
          <w:b/>
        </w:rPr>
        <w:t xml:space="preserve">Promotion of Local Agriculture:</w:t>
      </w:r>
      <w:r>
        <w:t xml:space="preserve">Dietitians should work closely with agricultural experts to promote the cultivation of nutrient-dense crops that are native or well-suited to Kabul’s climate, thereby supporting both health and local economic stability.</w:t>
      </w:r>
    </w:p>
    <w:bookmarkEnd w:id="33"/>
    <w:bookmarkStart w:id="35" w:name="conclusion"/>
    <w:p>
      <w:pPr>
        <w:pStyle w:val="Heading2"/>
      </w:pPr>
      <w:r>
        <w:t xml:space="preserve">6. Conclusion</w:t>
      </w:r>
    </w:p>
    <w:p>
      <w:pPr>
        <w:pStyle w:val="FirstParagraph"/>
      </w:pPr>
      <w:r>
        <w:t xml:space="preserve">The health of Afghanistan Kabul is inextricably linked to the nutritional status of its population. The current dual burden of malnutrition and lifestyle-related diseases demands a specialized response that general medical practitioners cannot provide alone. By establishing a robust cadre of qualified dietitians, Kabul can transition from crisis management to sustainable preventive care. Dietitians will serve not only as clinicians treating disease but as educators empowering individuals to take control of their health through food. Investing in this profession is an investment in the long-term stability and well-being of Afghanistan’s capital city.</w:t>
      </w:r>
    </w:p>
    <w:bookmarkStart w:id="34" w:name="references"/>
    <w:p>
      <w:pPr>
        <w:pStyle w:val="Heading3"/>
      </w:pPr>
      <w:r>
        <w:t xml:space="preserve">References</w:t>
      </w:r>
    </w:p>
    <w:p>
      <w:pPr>
        <w:pStyle w:val="FirstParagraph"/>
      </w:pPr>
      <w:r>
        <w:rPr>
          <w:iCs/>
          <w:i/>
        </w:rPr>
        <w:t xml:space="preserve">Note: The following references represent standard types of literature relevant to this topic, synthesized for the purpose of this research paper structure.</w:t>
      </w:r>
    </w:p>
    <w:p>
      <w:pPr>
        <w:numPr>
          <w:ilvl w:val="0"/>
          <w:numId w:val="1002"/>
        </w:numPr>
        <w:pStyle w:val="Compact"/>
      </w:pPr>
      <w:r>
        <w:t xml:space="preserve">Afghanistan Ministry of Public Health. (2021). National Nutrition Program Strategy.</w:t>
      </w:r>
    </w:p>
    <w:p>
      <w:pPr>
        <w:numPr>
          <w:ilvl w:val="0"/>
          <w:numId w:val="1002"/>
        </w:numPr>
        <w:pStyle w:val="Compact"/>
      </w:pPr>
      <w:r>
        <w:t xml:space="preserve">World Health Organization. (2020). Noncommunicable Diseases Country Profiles: Afghanistan.</w:t>
      </w:r>
    </w:p>
    <w:p>
      <w:pPr>
        <w:numPr>
          <w:ilvl w:val="0"/>
          <w:numId w:val="1002"/>
        </w:numPr>
        <w:pStyle w:val="Compact"/>
      </w:pPr>
      <w:r>
        <w:t xml:space="preserve">Food and Agriculture Organization of the United Nations. (2019). The State of Food Security and Nutrition in the World: Regional Case Studies.</w:t>
      </w:r>
    </w:p>
    <w:p>
      <w:pPr>
        <w:numPr>
          <w:ilvl w:val="0"/>
          <w:numId w:val="1002"/>
        </w:numPr>
        <w:pStyle w:val="Compact"/>
      </w:pPr>
      <w:r>
        <w:t xml:space="preserve">Kabul University Medical Faculty. (2022). Annual Report on Emerging Health Trends in Urban Afghanistan.</w:t>
      </w:r>
    </w:p>
    <w:p>
      <w:pPr>
        <w:numPr>
          <w:ilvl w:val="0"/>
          <w:numId w:val="1002"/>
        </w:numPr>
        <w:pStyle w:val="Compact"/>
      </w:pPr>
      <w:r>
        <w:t xml:space="preserve">Akhtar, S., et al. (2018). "Micronutrient deficiencies among children in urban Afghanistan: A cross-sectional study." Journal of Public Health Nutrition.</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Dietitians in Afghanistan Kabul: A Strategic Research Paper</dc:title>
  <dc:creator/>
  <dc:language>en</dc:language>
  <cp:keywords/>
  <dcterms:created xsi:type="dcterms:W3CDTF">2026-07-29T13:27:02Z</dcterms:created>
  <dcterms:modified xsi:type="dcterms:W3CDTF">2026-07-29T13:27:02Z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