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Dietitians</w:t>
      </w:r>
      <w:r>
        <w:t xml:space="preserve"> </w:t>
      </w:r>
      <w:r>
        <w:t xml:space="preserve">in</w:t>
      </w:r>
      <w:r>
        <w:t xml:space="preserve"> </w:t>
      </w:r>
      <w:r>
        <w:t xml:space="preserve">Brussels,</w:t>
      </w:r>
      <w:r>
        <w:t xml:space="preserve"> </w:t>
      </w:r>
      <w:r>
        <w:t xml:space="preserve">Belgium:</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5" w:name="Xd5296f5275248763bc89fb36a24e533fb7b4f95"/>
    <w:p>
      <w:pPr>
        <w:pStyle w:val="Heading1"/>
      </w:pPr>
      <w:r>
        <w:t xml:space="preserve">The Role and Impact of Dietitians in Brussels, Belgium: A Comprehensive Research Paper</w:t>
      </w:r>
    </w:p>
    <w:p>
      <w:pPr>
        <w:pStyle w:val="FirstParagraph"/>
      </w:pPr>
      <w:r>
        <w:rPr>
          <w:bCs/>
          <w:b/>
        </w:rPr>
        <w:t xml:space="preserve">Date:</w:t>
      </w:r>
      <w:r>
        <w:t xml:space="preserve"> </w:t>
      </w:r>
      <w:r>
        <w:t xml:space="preserve">October 26, 2023</w:t>
      </w:r>
    </w:p>
    <w:p>
      <w:pPr>
        <w:pStyle w:val="BodyText"/>
      </w:pPr>
      <w:r>
        <w:rPr>
          <w:bCs/>
          <w:b/>
        </w:rPr>
        <w:t xml:space="preserve">Jurisdiction:</w:t>
      </w:r>
    </w:p>
    <w:p>
      <w:pPr>
        <w:pStyle w:val="BodyText"/>
      </w:pPr>
      <w:r>
        <w:t xml:space="preserve">Subject:The Professionalization of Nutritional Therapy in a Multicultural Context.</w:t>
      </w:r>
    </w:p>
    <w:bookmarkStart w:id="20" w:name="abstract"/>
    <w:p>
      <w:pPr>
        <w:pStyle w:val="Heading2"/>
      </w:pPr>
      <w:r>
        <w:t xml:space="preserve">Abstract</w:t>
      </w:r>
    </w:p>
    <w:p>
      <w:pPr>
        <w:pStyle w:val="FirstParagraph"/>
      </w:pPr>
      <w:r>
        <w:t xml:space="preserve">This research paper examines the evolving landscape of nutritional healthcare within Brussels, Belgium. It explores the critical role of the dietitian in addressing public health challenges such as obesity, diabetes, and food insecurity in one of Europe’s most diverse metropolitan areas. The document analyzes regulatory frameworks established by Belgian federal law and local regional initiatives, highlighting how a certified dietitian serves as a vital link between medical necessity and dietary practice. Furthermore, it addresses the unique linguistic and cultural complexities present in Brussels that require specialized approaches from nutrition professionals.</w:t>
      </w:r>
    </w:p>
    <w:bookmarkEnd w:id="20"/>
    <w:bookmarkStart w:id="21" w:name="introduction"/>
    <w:p>
      <w:pPr>
        <w:pStyle w:val="Heading2"/>
      </w:pPr>
      <w:r>
        <w:t xml:space="preserve">1. Introduction</w:t>
      </w:r>
    </w:p>
    <w:p>
      <w:pPr>
        <w:pStyle w:val="FirstParagraph"/>
      </w:pPr>
      <w:r>
        <w:t xml:space="preserve">In recent decades, the public health paradigm in Belgium has shifted significantly towards preventive care, with nutritional therapy emerging as a cornerstone of chronic disease management. Within this context, the profession of the dietitian has gained prominence not only in clinical settings but also in community health initiatives across the country. However, nowhere is this professionalization more critical than in Brussels-Capital Region (Région de Bruxelles-Capitale). As a hub of international diplomacy and a demographic melting pot, Brussels faces unique nutritional challenges that require sophisticated, evidence-based interventions.</w:t>
      </w:r>
    </w:p>
    <w:p>
      <w:pPr>
        <w:pStyle w:val="BodyText"/>
      </w:pPr>
      <w:r>
        <w:t xml:space="preserve">This paper aims to delineate the scope of practice for a dietitian operating within this specific geopolitical context. It argues that the effective deployment of dietitian services in Belgium Brussels is essential for reducing healthcare costs and improving quality of life among its diverse population. The discussion will cover legal definitions, regulatory oversight, clinical applications, and socioeconomic factors influencing dietary habits.</w:t>
      </w:r>
    </w:p>
    <w:bookmarkEnd w:id="21"/>
    <w:bookmarkStart w:id="24" w:name="legal-and-regulatory-framework"/>
    <w:p>
      <w:pPr>
        <w:pStyle w:val="Heading2"/>
      </w:pPr>
      <w:r>
        <w:t xml:space="preserve">2. Legal and Regulatory Framework</w:t>
      </w:r>
    </w:p>
    <w:p>
      <w:pPr>
        <w:pStyle w:val="FirstParagraph"/>
      </w:pPr>
      <w:r>
        <w:t xml:space="preserve">To understand the position of a dietitian in Belgium Brussels one must first navigate the complex legislative landscape governing healthcare professions in Belgium. Unlike some nations where "dietician" and "nutritionist" are interchangeable, Belgian law strictly differentiates between these roles to protect public safety.</w:t>
      </w:r>
    </w:p>
    <w:bookmarkStart w:id="22" w:name="the-protection-of-titles"/>
    <w:p>
      <w:pPr>
        <w:pStyle w:val="Heading3"/>
      </w:pPr>
      <w:r>
        <w:t xml:space="preserve">2.1 The Protection of Titles</w:t>
      </w:r>
    </w:p>
    <w:p>
      <w:pPr>
        <w:pStyle w:val="FirstParagraph"/>
      </w:pPr>
      <w:r>
        <w:t xml:space="preserve">In Belgium, the title of dietitian is protected by federal legislation (the Law on Medical Professions and related decrees). A professional can only legally identify themselves as a dietitian if they possess a specific higher education degree recognized by the state and are registered with the relevant professional orders. This protection ensures that individuals receiving nutritional advice in Belgium Brussels have undergone rigorous training in biochemistry, physiology, pathology, and clinical nutrition.</w:t>
      </w:r>
    </w:p>
    <w:bookmarkEnd w:id="22"/>
    <w:bookmarkStart w:id="23" w:name="regional-competencies"/>
    <w:p>
      <w:pPr>
        <w:pStyle w:val="Heading3"/>
      </w:pPr>
      <w:r>
        <w:t xml:space="preserve">2.2 Regional Competencies</w:t>
      </w:r>
    </w:p>
    <w:p>
      <w:pPr>
        <w:pStyle w:val="FirstParagraph"/>
      </w:pPr>
      <w:r>
        <w:t xml:space="preserve">While educational requirements are federalized under Belgian law healthcare delivery is heavily decentralized. The Brussels-Capital Region holds competence over the organization of health care services. Consequently local policies in Belgium Brussels may influence how a dietitian is reimbursed by mutualities (health insurance funds) or how they integrate with regional public health programs like "Manger Bouger" (Eat Move More).</w:t>
      </w:r>
    </w:p>
    <w:bookmarkEnd w:id="23"/>
    <w:bookmarkEnd w:id="24"/>
    <w:bookmarkStart w:id="27" w:name="the-clinical-scope-of-practice"/>
    <w:p>
      <w:pPr>
        <w:pStyle w:val="Heading2"/>
      </w:pPr>
      <w:r>
        <w:t xml:space="preserve">3. The Clinical Scope of Practice</w:t>
      </w:r>
    </w:p>
    <w:p>
      <w:pPr>
        <w:pStyle w:val="FirstParagraph"/>
      </w:pPr>
      <w:r>
        <w:t xml:space="preserve">A registered dietitian in Belgium Brussels operates primarily in three spheres: clinical hospitals, private practice, and community outreach.</w:t>
      </w:r>
    </w:p>
    <w:bookmarkStart w:id="25" w:name="hospital-and-clinical-settings"/>
    <w:p>
      <w:pPr>
        <w:pStyle w:val="Heading3"/>
      </w:pPr>
      <w:r>
        <w:t xml:space="preserve">3.1 Hospital and Clinical Settings</w:t>
      </w:r>
    </w:p>
    <w:p>
      <w:pPr>
        <w:pStyle w:val="FirstParagraph"/>
      </w:pPr>
      <w:r>
        <w:t xml:space="preserve">In the major hospital centers of Brussels such as the Saint-Pierre Hospital or the Erasmus University Hospital a dietitian plays an integral role in multidisciplinary teams. They are responsible for assessing patients' nutritional status, designing therapeutic diets for conditions ranging from renal failure to oncology recovery, and monitoring metabolic outcomes. In this environment, the dietitian acts as a clinician whose interventions directly impact patient mortality and morbidity rates.</w:t>
      </w:r>
    </w:p>
    <w:bookmarkEnd w:id="25"/>
    <w:bookmarkStart w:id="26" w:name="X9d1e796987b6ad2da9b63a4eab1396efe4df43d"/>
    <w:p>
      <w:pPr>
        <w:pStyle w:val="Heading3"/>
      </w:pPr>
      <w:r>
        <w:t xml:space="preserve">3.2 Private Practice and Insurance Reimbursement</w:t>
      </w:r>
    </w:p>
    <w:p>
      <w:pPr>
        <w:pStyle w:val="FirstParagraph"/>
      </w:pPr>
      <w:r>
        <w:t xml:space="preserve">A significant portion of dietary consultation in Belgium Brussels occurs in private practice. Historically, access to a dietitian was often restricted to specific medical cases requiring reimbursement by mutualities. However recent reforms have expanded coverage allowing for more direct access for preventive care. For residents of Belgium Brussels this means that consulting a dietitian is increasingly viewed as a standard component of primary healthcare rather than an exclusive luxury service.</w:t>
      </w:r>
    </w:p>
    <w:bookmarkEnd w:id="26"/>
    <w:bookmarkEnd w:id="27"/>
    <w:bookmarkStart w:id="30" w:name="socio-cultural-context-in-brussels"/>
    <w:p>
      <w:pPr>
        <w:pStyle w:val="Heading2"/>
      </w:pPr>
      <w:r>
        <w:t xml:space="preserve">4. Socio-Cultural Context in Brussels</w:t>
      </w:r>
    </w:p>
    <w:p>
      <w:pPr>
        <w:pStyle w:val="FirstParagraph"/>
      </w:pPr>
      <w:r>
        <w:t xml:space="preserve">The efficacy of any dietary intervention is heavily dependent on cultural acceptance and socioeconomic accessibility. Brussels presents a distinct challenge and opportunity due to its demographic composition.</w:t>
      </w:r>
    </w:p>
    <w:bookmarkStart w:id="28" w:name="multilingualism-and-communication"/>
    <w:p>
      <w:pPr>
        <w:pStyle w:val="Heading3"/>
      </w:pPr>
      <w:r>
        <w:t xml:space="preserve">4.1 Multilingualism and Communication</w:t>
      </w:r>
    </w:p>
    <w:p>
      <w:pPr>
        <w:pStyle w:val="FirstParagraph"/>
      </w:pPr>
      <w:r>
        <w:t xml:space="preserve">A dietitian working in Belgium Brussels must often be bilingual or trilingual, typically fluent in both French and Dutch, though English is also widely used given the international nature of the city. Effective communication is paramount; a dietitian must translate complex nutritional science into culturally relevant advice. For instance dietary recommendations for a patient from a Maghrebi background may differ significantly from those for a patient of Eastern European descent, despite both living in the same neighborhood.</w:t>
      </w:r>
    </w:p>
    <w:bookmarkEnd w:id="28"/>
    <w:bookmarkStart w:id="29" w:name="food-insecurity-and-health-disparities"/>
    <w:p>
      <w:pPr>
        <w:pStyle w:val="Heading3"/>
      </w:pPr>
      <w:r>
        <w:t xml:space="preserve">4.2 Food Insecurity and Health Disparities</w:t>
      </w:r>
    </w:p>
    <w:p>
      <w:pPr>
        <w:pStyle w:val="FirstParagraph"/>
      </w:pPr>
      <w:r>
        <w:t xml:space="preserve">Brussels exhibits stark socioeconomic disparities. In certain municipalities within the Brussels-Capital Region, food insecurity is prevalent. Here, the role of a dietitian extends beyond medical advice to include resource management education. A skilled dietitian in this context helps patients maximize their budget while maintaining nutritional adequacy, often collaborating with local food banks and community centers.</w:t>
      </w:r>
    </w:p>
    <w:bookmarkEnd w:id="29"/>
    <w:bookmarkEnd w:id="30"/>
    <w:bookmarkStart w:id="31" w:name="public-health-initiatives-and-prevention"/>
    <w:p>
      <w:pPr>
        <w:pStyle w:val="Heading2"/>
      </w:pPr>
      <w:r>
        <w:t xml:space="preserve">5. Public Health Initiatives and Prevention</w:t>
      </w:r>
    </w:p>
    <w:p>
      <w:pPr>
        <w:pStyle w:val="FirstParagraph"/>
      </w:pPr>
      <w:r>
        <w:t xml:space="preserve">The Belgian federal government and the Brussels regional authorities have launched several initiatives to combat rising rates of obesity and type 2 diabetes. A dietitian is often the face of these programs. For example, school-based nutrition education programs in Belgium Brussels rely on dietitians to design age-appropriate curricula that encourage healthy eating habits from a young age.</w:t>
      </w:r>
    </w:p>
    <w:p>
      <w:pPr>
        <w:pStyle w:val="BodyText"/>
      </w:pPr>
      <w:r>
        <w:t xml:space="preserve">Furthermore, digital health platforms are becoming increasingly common in Brussels. Dietitians are adapting to this trend by offering tele-nutrition services, which enhances accessibility for those with mobility issues or demanding work schedules. This digital transformation allows a dietitian to reach a broader demographic within the city efficiently.</w:t>
      </w:r>
    </w:p>
    <w:bookmarkEnd w:id="31"/>
    <w:bookmarkStart w:id="32" w:name="challenges-and-future-directions"/>
    <w:p>
      <w:pPr>
        <w:pStyle w:val="Heading2"/>
      </w:pPr>
      <w:r>
        <w:t xml:space="preserve">6. Challenges and Future Directions</w:t>
      </w:r>
    </w:p>
    <w:p>
      <w:pPr>
        <w:pStyle w:val="FirstParagraph"/>
      </w:pPr>
      <w:r>
        <w:t xml:space="preserve">Despite the advancements in recognizing the value of nutritional therapy challenges remain. One significant issue is the fragmentation of data between healthcare providers in Belgium Brussels, which can hinder continuous care for patients with complex chronic conditions.</w:t>
      </w:r>
    </w:p>
    <w:p>
      <w:pPr>
        <w:pStyle w:val="BodyText"/>
      </w:pPr>
      <w:r>
        <w:rPr>
          <w:bCs/>
          <w:b/>
        </w:rPr>
        <w:t xml:space="preserve">Ethical Considerations:</w:t>
      </w:r>
    </w:p>
    <w:p>
      <w:pPr>
        <w:numPr>
          <w:ilvl w:val="0"/>
          <w:numId w:val="1001"/>
        </w:numPr>
        <w:pStyle w:val="Compact"/>
      </w:pPr>
      <w:r>
        <w:t xml:space="preserve">Dietitians must adhere to strict ethical codes regarding evidence-based practice.</w:t>
      </w:r>
    </w:p>
    <w:p>
      <w:pPr>
        <w:numPr>
          <w:ilvl w:val="0"/>
          <w:numId w:val="1001"/>
        </w:numPr>
        <w:pStyle w:val="Compact"/>
      </w:pPr>
      <w:r>
        <w:t xml:space="preserve">Bias in nutritional guidelines must be actively mitigated to ensure equitable care for all ethnic groups present in Brussels.</w:t>
      </w:r>
    </w:p>
    <w:p>
      <w:pPr>
        <w:pStyle w:val="FirstParagraph"/>
      </w:pPr>
      <w:r>
        <w:rPr>
          <w:bCs/>
          <w:b/>
        </w:rPr>
        <w:t xml:space="preserve">Futuristic Trends:</w:t>
      </w:r>
    </w:p>
    <w:p>
      <w:pPr>
        <w:pStyle w:val="BodyText"/>
      </w:pPr>
      <w:r>
        <w:t xml:space="preserve">The future of the dietitian profession in Belgium will likely involve greater integration with primary care physicians and a stronger emphasis on personalized nutrition based on genetic and microbiome data. The Brussels region, with its status as the de facto capital of Europe may also become a testing ground for EU-wide nutritional policies implemented by local dietitians.</w:t>
      </w:r>
    </w:p>
    <w:bookmarkEnd w:id="32"/>
    <w:bookmarkStart w:id="33" w:name="conclusion"/>
    <w:p>
      <w:pPr>
        <w:pStyle w:val="Heading2"/>
      </w:pPr>
      <w:r>
        <w:t xml:space="preserve">7. Conclusion</w:t>
      </w:r>
    </w:p>
    <w:p>
      <w:pPr>
        <w:pStyle w:val="FirstParagraph"/>
      </w:pPr>
      <w:r>
        <w:t xml:space="preserve">The role of a dietitian in Belgium Brussels is multifaceted, spanning clinical treatment, public health prevention, and socioeconomic support. As the burden of lifestyle-related diseases continues to grow globally and locally within Belgium the demand for qualified nutrition professionals will inevitably rise. The strict regulatory framework ensures quality control while the unique cultural fabric of Brussels demands high levels of adaptability and empathy from practitioners.</w:t>
      </w:r>
    </w:p>
    <w:p>
      <w:pPr>
        <w:pStyle w:val="BodyText"/>
      </w:pPr>
      <w:r>
        <w:t xml:space="preserve">Investing in the dietitian profession is not merely a healthcare decision but a societal imperative. By empowering residents of Belgium Brussels with accurate nutritional knowledge and personalized care, we can foster a healthier, more productive population. Future research should focus on longitudinal studies measuring the long-term economic impact of integrating dietitians into primary care networks across all municipalities in the Brussels-Capital Region.</w:t>
      </w:r>
    </w:p>
    <w:bookmarkEnd w:id="33"/>
    <w:bookmarkStart w:id="34" w:name="references-simulated"/>
    <w:p>
      <w:pPr>
        <w:pStyle w:val="Heading2"/>
      </w:pPr>
      <w:r>
        <w:t xml:space="preserve">8. References (Simulated)</w:t>
      </w:r>
    </w:p>
    <w:p>
      <w:pPr>
        <w:numPr>
          <w:ilvl w:val="0"/>
          <w:numId w:val="1002"/>
        </w:numPr>
        <w:pStyle w:val="Compact"/>
      </w:pPr>
      <w:r>
        <w:t xml:space="preserve">Federal Public Service Health, Food Chain Safety and Environment. (2019).</w:t>
      </w:r>
      <w:r>
        <w:t xml:space="preserve"> </w:t>
      </w:r>
      <w:r>
        <w:rPr>
          <w:iCs/>
          <w:i/>
        </w:rPr>
        <w:t xml:space="preserve">Laws on Medical Professions in Belgium</w:t>
      </w:r>
      <w:r>
        <w:t xml:space="preserve">.</w:t>
      </w:r>
    </w:p>
    <w:p>
      <w:pPr>
        <w:numPr>
          <w:ilvl w:val="0"/>
          <w:numId w:val="1002"/>
        </w:numPr>
        <w:pStyle w:val="Compact"/>
      </w:pPr>
      <w:r>
        <w:t xml:space="preserve">Celie, E., et al. (2021). "Socioeconomic disparities in dietary patterns in Brussels."</w:t>
      </w:r>
      <w:r>
        <w:t xml:space="preserve"> </w:t>
      </w:r>
      <w:r>
        <w:rPr>
          <w:iCs/>
          <w:i/>
        </w:rPr>
        <w:t xml:space="preserve">Belgian Journal of Nutrition</w:t>
      </w:r>
      <w:r>
        <w:t xml:space="preserve">, 15(3), 45-60.</w:t>
      </w:r>
    </w:p>
    <w:p>
      <w:pPr>
        <w:numPr>
          <w:ilvl w:val="0"/>
          <w:numId w:val="1002"/>
        </w:numPr>
        <w:pStyle w:val="Compact"/>
      </w:pPr>
      <w:r>
        <w:t xml:space="preserve">Mutualité Chrétienne / Christelijke Mutualiteit. (2023).</w:t>
      </w:r>
      <w:r>
        <w:t xml:space="preserve"> </w:t>
      </w:r>
      <w:r>
        <w:rPr>
          <w:iCs/>
          <w:i/>
        </w:rPr>
        <w:t xml:space="preserve">Reimbursement Guide for Dietetic Consultations</w:t>
      </w:r>
      <w:r>
        <w:t xml:space="preserve">.</w:t>
      </w:r>
    </w:p>
    <w:p>
      <w:pPr>
        <w:numPr>
          <w:ilvl w:val="0"/>
          <w:numId w:val="1002"/>
        </w:numPr>
        <w:pStyle w:val="Compact"/>
      </w:pPr>
      <w:r>
        <w:t xml:space="preserve">Région de Bruxelles-Capitale. (2022).</w:t>
      </w:r>
      <w:r>
        <w:t xml:space="preserve"> </w:t>
      </w:r>
      <w:r>
        <w:rPr>
          <w:iCs/>
          <w:i/>
        </w:rPr>
        <w:t xml:space="preserve">Social Health Report: Food Security and Access to Care in Brussels</w:t>
      </w: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Dietitians in Brussels, Belgium: A Comprehensive Research Paper</dc:title>
  <dc:creator/>
  <dc:language>en</dc:language>
  <cp:keywords/>
  <dcterms:created xsi:type="dcterms:W3CDTF">2026-07-29T10:19:38Z</dcterms:created>
  <dcterms:modified xsi:type="dcterms:W3CDTF">2026-07-29T10:19:38Z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