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the</w:t>
      </w:r>
      <w:r>
        <w:t xml:space="preserve"> </w:t>
      </w:r>
      <w:r>
        <w:t xml:space="preserve">Nutritional</w:t>
      </w:r>
      <w:r>
        <w:t xml:space="preserve"> </w:t>
      </w:r>
      <w:r>
        <w:t xml:space="preserve">Landscape</w:t>
      </w:r>
      <w:r>
        <w:t xml:space="preserve"> </w:t>
      </w:r>
      <w:r>
        <w:t xml:space="preserve">of</w:t>
      </w:r>
      <w:r>
        <w:t xml:space="preserve"> </w:t>
      </w:r>
      <w:r>
        <w:t xml:space="preserve">Colombia</w:t>
      </w:r>
      <w:r>
        <w:t xml:space="preserve"> </w:t>
      </w:r>
      <w:r>
        <w:t xml:space="preserve">Bogotá</w:t>
      </w:r>
    </w:p>
    <w:bookmarkStart w:id="28" w:name="X784dc986fe5c5c370376a4df5c1f2526853f9e0"/>
    <w:p>
      <w:pPr>
        <w:pStyle w:val="Heading1"/>
      </w:pPr>
      <w:r>
        <w:t xml:space="preserve">The Role of the Dietitian in the Nutritional Landscape of Colombia Bogotá</w:t>
      </w:r>
    </w:p>
    <w:p>
      <w:pPr>
        <w:pStyle w:val="FirstParagraph"/>
      </w:pPr>
      <w:r>
        <w:br/>
      </w:r>
    </w:p>
    <w:p>
      <w:pPr>
        <w:pStyle w:val="BodyText"/>
      </w:pPr>
      <w:r>
        <w:rPr>
          <w:bCs/>
          <w:b/>
        </w:rPr>
        <w:t xml:space="preserve">Abstract:</w:t>
      </w:r>
    </w:p>
    <w:p>
      <w:pPr>
        <w:pStyle w:val="BodyText"/>
      </w:pPr>
      <w:r>
        <w:br/>
      </w:r>
    </w:p>
    <w:p>
      <w:pPr>
        <w:pStyle w:val="BodyText"/>
      </w:pPr>
      <w:r>
        <w:t xml:space="preserve">This research paper explores the evolving role of the</w:t>
      </w:r>
      <w:r>
        <w:t xml:space="preserve"> </w:t>
      </w:r>
      <w:r>
        <w:rPr>
          <w:bCs/>
          <w:b/>
        </w:rPr>
        <w:t xml:space="preserve">Dietitian</w:t>
      </w:r>
      <w:r>
        <w:t xml:space="preserve"> </w:t>
      </w:r>
      <w:r>
        <w:t xml:space="preserve">within one of South America's most dynamic urban centers:</w:t>
      </w:r>
    </w:p>
    <w:p>
      <w:pPr>
        <w:pStyle w:val="BodyText"/>
      </w:pPr>
      <w:r>
        <w:t xml:space="preserve">Bogotá, Colombia. As cities worldwide face a dual burden of malnutrition, characterized by rising rates of obesity and metabolic disorders alongside persistent micronutrient deficiencies, the demand for specialized nutritional expertise has never been greater. This study examines the sociocultural context of food in Bogotá, analyzes current public health challenges faced by the city's population, and evaluates how professional dietitians intervene to bridge the gap between traditional Andean cuisine and modern lifestyle demands. The findings suggest that empowering</w:t>
      </w:r>
      <w:r>
        <w:t xml:space="preserve"> </w:t>
      </w:r>
      <w:r>
        <w:rPr>
          <w:bCs/>
          <w:b/>
        </w:rPr>
        <w:t xml:space="preserve">Bogotá</w:t>
      </w:r>
      <w:r>
        <w:t xml:space="preserve"> </w:t>
      </w:r>
      <w:r>
        <w:t xml:space="preserve">with a robust network of qualified nutrition professionals is crucial for sustainable public health outcomes.</w:t>
      </w:r>
    </w:p>
    <w:p>
      <w:pPr>
        <w:pStyle w:val="BodyText"/>
      </w:pPr>
      <w:r>
        <w:br/>
      </w:r>
    </w:p>
    <w:bookmarkStart w:id="20" w:name="introduction"/>
    <w:p>
      <w:pPr>
        <w:pStyle w:val="Heading2"/>
      </w:pPr>
      <w:r>
        <w:t xml:space="preserve">1. Introduction</w:t>
      </w:r>
    </w:p>
    <w:p>
      <w:pPr>
        <w:pStyle w:val="FirstParagraph"/>
      </w:pPr>
      <w:r>
        <w:br/>
      </w:r>
    </w:p>
    <w:p>
      <w:pPr>
        <w:pStyle w:val="BodyText"/>
      </w:pPr>
      <w:r>
        <w:t xml:space="preserve">Nutrition serves as the foundation of physical and mental well-being, yet it remains one of the most misunderstood aspects of personal health care. In developing nations, rapid urbanization often outpaces public infrastructure and educational initiatives regarding healthy eating habits.</w:t>
      </w:r>
      <w:r>
        <w:t xml:space="preserve"> </w:t>
      </w:r>
      <w:r>
        <w:rPr>
          <w:bCs/>
          <w:b/>
        </w:rPr>
        <w:t xml:space="preserve">Bogotá</w:t>
      </w:r>
      <w:r>
        <w:t xml:space="preserve">, the capital city of</w:t>
      </w:r>
    </w:p>
    <w:p>
      <w:pPr>
        <w:pStyle w:val="BodyText"/>
      </w:pPr>
      <w:r>
        <w:t xml:space="preserve">Colombia, stands at a critical crossroads in this narrative. With over eight million inhabitants, it is a melting pot of cultures that brings together indigenous Andean traditions, Afro-Colombian influences, and modern globalized dietary trends.</w:t>
      </w:r>
    </w:p>
    <w:p>
      <w:pPr>
        <w:pStyle w:val="BodyText"/>
      </w:pPr>
      <w:r>
        <w:br/>
      </w:r>
    </w:p>
    <w:p>
      <w:pPr>
        <w:pStyle w:val="BodyText"/>
      </w:pPr>
      <w:r>
        <w:t xml:space="preserve">The primary objective of this research is to highlight the indispensable role of the</w:t>
      </w:r>
      <w:r>
        <w:t xml:space="preserve"> </w:t>
      </w:r>
      <w:r>
        <w:rPr>
          <w:bCs/>
          <w:b/>
        </w:rPr>
        <w:t xml:space="preserve">Dietitian</w:t>
      </w:r>
      <w:r>
        <w:t xml:space="preserve"> </w:t>
      </w:r>
      <w:r>
        <w:t xml:space="preserve">in navigating these complexities. A dietitian is not merely a provider of meal plans but a scientist specializing in human nutrition who translates complex biochemical processes into actionable lifestyle changes. By focusing on Bogotá, this paper illustrates how localized expertise can combat specific regional health crises, such as high rates of type 2 diabetes and cardiovascular disease.</w:t>
      </w:r>
    </w:p>
    <w:p>
      <w:pPr>
        <w:pStyle w:val="BodyText"/>
      </w:pPr>
      <w:r>
        <w:br/>
      </w:r>
    </w:p>
    <w:bookmarkEnd w:id="20"/>
    <w:bookmarkStart w:id="21" w:name="X10ae4cfb82d60e2e52b8ac3d1202b6b54161f59"/>
    <w:p>
      <w:pPr>
        <w:pStyle w:val="Heading2"/>
      </w:pPr>
      <w:r>
        <w:t xml:space="preserve">2. The Socio-Cultural Dietary Context of Bogotá</w:t>
      </w:r>
    </w:p>
    <w:p>
      <w:pPr>
        <w:pStyle w:val="FirstParagraph"/>
      </w:pPr>
      <w:r>
        <w:br/>
      </w:r>
    </w:p>
    <w:p>
      <w:pPr>
        <w:pStyle w:val="BodyText"/>
      </w:pPr>
      <w:r>
        <w:t xml:space="preserve">To understand the intervention strategies employed by dietitians in</w:t>
      </w:r>
    </w:p>
    <w:p>
      <w:pPr>
        <w:pStyle w:val="BodyText"/>
      </w:pPr>
      <w:r>
        <w:t xml:space="preserve">Bogotá, Colombia, one must first understand the local dietary landscape. Historically, the Colombian highlands have relied on hearty, carbohydrate-rich foods such as potatoes (with hundreds of native varieties), corn (maize), and grains like quinoa and amaranth. These staples were traditionally paired with proteins sourced from fish or poultry.</w:t>
      </w:r>
    </w:p>
    <w:p>
      <w:pPr>
        <w:pStyle w:val="BodyText"/>
      </w:pPr>
      <w:r>
        <w:br/>
      </w:r>
    </w:p>
    <w:p>
      <w:pPr>
        <w:pStyle w:val="BodyText"/>
      </w:pPr>
      <w:r>
        <w:t xml:space="preserve">However, modern</w:t>
      </w:r>
      <w:r>
        <w:t xml:space="preserve"> </w:t>
      </w:r>
      <w:r>
        <w:rPr>
          <w:bCs/>
          <w:b/>
        </w:rPr>
        <w:t xml:space="preserve">Bogotá</w:t>
      </w:r>
      <w:r>
        <w:t xml:space="preserve"> </w:t>
      </w:r>
      <w:r>
        <w:t xml:space="preserve">presents a stark contrast to rural dietary habits. The fast-paced urban life has led to an increase in processed food consumption, convenience meals, and sugary beverages. This shift is exacerbated by aggressive marketing of ultra-processed foods targeting lower-income populations. Furthermore, the geography of</w:t>
      </w:r>
      <w:r>
        <w:t xml:space="preserve"> </w:t>
      </w:r>
      <w:r>
        <w:rPr>
          <w:bCs/>
          <w:b/>
        </w:rPr>
        <w:t xml:space="preserve">Bogotá</w:t>
      </w:r>
      <w:r>
        <w:t xml:space="preserve">, located at over 2,600 meters (8,530 feet) above sea level historically dictated a high-calorie diet to maintain body heat in cold temperatures. While central heating is becoming more common, the cultural inclination toward heavy meals persists.</w:t>
      </w:r>
    </w:p>
    <w:p>
      <w:pPr>
        <w:pStyle w:val="BodyText"/>
      </w:pPr>
      <w:r>
        <w:br/>
      </w:r>
    </w:p>
    <w:p>
      <w:pPr>
        <w:pStyle w:val="BodyText"/>
      </w:pPr>
      <w:r>
        <w:t xml:space="preserve">This transition creates a unique challenge for public health officials and nutritionists: how to preserve culturally significant foods while reducing excessive caloric intake and sodium levels. Herein lies the critical function of the</w:t>
      </w:r>
      <w:r>
        <w:t xml:space="preserve"> </w:t>
      </w:r>
      <w:r>
        <w:rPr>
          <w:bCs/>
          <w:b/>
        </w:rPr>
        <w:t xml:space="preserve">Dietitian</w:t>
      </w:r>
      <w:r>
        <w:t xml:space="preserve">.</w:t>
      </w:r>
    </w:p>
    <w:p>
      <w:pPr>
        <w:pStyle w:val="BodyText"/>
      </w:pPr>
      <w:r>
        <w:br/>
      </w:r>
    </w:p>
    <w:bookmarkEnd w:id="21"/>
    <w:bookmarkStart w:id="22" w:name="Xb5ae997855bd0c5c532087e5b1efef73f3ce7f4"/>
    <w:p>
      <w:pPr>
        <w:pStyle w:val="Heading2"/>
      </w:pPr>
      <w:r>
        <w:t xml:space="preserve">3. Health Challenges in Bogotá: A Call for Expert Intervention</w:t>
      </w:r>
    </w:p>
    <w:p>
      <w:pPr>
        <w:pStyle w:val="FirstParagraph"/>
      </w:pPr>
      <w:r>
        <w:br/>
      </w:r>
    </w:p>
    <w:p>
      <w:pPr>
        <w:pStyle w:val="BodyText"/>
      </w:pPr>
      <w:r>
        <w:t xml:space="preserve">Colombia, and specifically its capital city of</w:t>
      </w:r>
    </w:p>
    <w:p>
      <w:pPr>
        <w:pStyle w:val="BodyText"/>
      </w:pPr>
      <w:r>
        <w:t xml:space="preserve">Bogotá, faces a severe "double burden" of disease. On one hand, undernutrition persists in certain peripheral areas due to economic inequality. On the other hand, non-communicable diseases (NCDs) related to poor diet are skyrocketing within the urban core.</w:t>
      </w:r>
    </w:p>
    <w:p>
      <w:pPr>
        <w:pStyle w:val="BodyText"/>
      </w:pPr>
      <w:r>
        <w:br/>
      </w:r>
    </w:p>
    <w:p>
      <w:pPr>
        <w:pStyle w:val="BodyText"/>
      </w:pPr>
      <w:r>
        <w:t xml:space="preserve">Recent data indicates that obesity rates in</w:t>
      </w:r>
      <w:r>
        <w:t xml:space="preserve"> </w:t>
      </w:r>
      <w:r>
        <w:rPr>
          <w:bCs/>
          <w:b/>
        </w:rPr>
        <w:t xml:space="preserve">Bogotá</w:t>
      </w:r>
      <w:r>
        <w:t xml:space="preserve"> </w:t>
      </w:r>
      <w:r>
        <w:t xml:space="preserve">have reached critical levels, particularly among children and young adults. Type 2 diabetes, once considered a disease of old age, is now increasingly diagnosed in younger demographics due to sedentary lifestyles and diets high in refined sugars and saturated fats. Cardiovascular diseases are also leading causes of mortality.</w:t>
      </w:r>
    </w:p>
    <w:p>
      <w:pPr>
        <w:pStyle w:val="BodyText"/>
      </w:pPr>
      <w:r>
        <w:br/>
      </w:r>
    </w:p>
    <w:p>
      <w:pPr>
        <w:pStyle w:val="BodyText"/>
      </w:pPr>
      <w:r>
        <w:t xml:space="preserve">These statistics underscore the urgent need for qualified</w:t>
      </w:r>
      <w:r>
        <w:t xml:space="preserve"> </w:t>
      </w:r>
      <w:r>
        <w:rPr>
          <w:bCs/>
          <w:b/>
        </w:rPr>
        <w:t xml:space="preserve">Dietitians</w:t>
      </w:r>
      <w:r>
        <w:t xml:space="preserve">. While general practitioners often provide basic advice on diet, they lack the specialized training to address complex metabolic conditions. Dietitians possess the advanced degree and clinical training necessary to manage chronic diseases through medical nutrition therapy (MNT). In</w:t>
      </w:r>
    </w:p>
    <w:p>
      <w:pPr>
        <w:pStyle w:val="BodyText"/>
      </w:pPr>
      <w:r>
        <w:t xml:space="preserve">Bogotá, this specialization is vital for tailoring interventions that respect cultural preferences while effectively managing blood sugar, lipid profiles, and weight.</w:t>
      </w:r>
    </w:p>
    <w:p>
      <w:pPr>
        <w:pStyle w:val="BodyText"/>
      </w:pPr>
      <w:r>
        <w:br/>
      </w:r>
    </w:p>
    <w:bookmarkEnd w:id="22"/>
    <w:bookmarkStart w:id="23" w:name="Xd3c43f1463000742f7318428a5f864779d5a5b7"/>
    <w:p>
      <w:pPr>
        <w:pStyle w:val="Heading2"/>
      </w:pPr>
      <w:r>
        <w:t xml:space="preserve">4. The Dietitian as a Cultural Bridge and Educator</w:t>
      </w:r>
    </w:p>
    <w:p>
      <w:pPr>
        <w:pStyle w:val="FirstParagraph"/>
      </w:pPr>
      <w:r>
        <w:br/>
      </w:r>
    </w:p>
    <w:p>
      <w:pPr>
        <w:pStyle w:val="BodyText"/>
      </w:pPr>
      <w:r>
        <w:t xml:space="preserve">In the context of</w:t>
      </w:r>
    </w:p>
    <w:p>
      <w:pPr>
        <w:pStyle w:val="BodyText"/>
      </w:pPr>
      <w:r>
        <w:t xml:space="preserve">Colombia, the role of the</w:t>
      </w:r>
      <w:r>
        <w:t xml:space="preserve"> </w:t>
      </w:r>
      <w:r>
        <w:rPr>
          <w:bCs/>
          <w:b/>
        </w:rPr>
        <w:t xml:space="preserve">Dietitian</w:t>
      </w:r>
      <w:r>
        <w:t xml:space="preserve"> </w:t>
      </w:r>
      <w:r>
        <w:t xml:space="preserve">extends beyond clinical settings into community education. Effective nutrition counseling requires cultural competence. A dietitian working in</w:t>
      </w:r>
    </w:p>
    <w:p>
      <w:pPr>
        <w:pStyle w:val="BodyText"/>
      </w:pPr>
      <w:r>
        <w:t xml:space="preserve">Bogotá cannot simply prescribe a generic "Mediterranean Diet" or a Western-style low-carb plan without considering local availability and taste preferences.</w:t>
      </w:r>
    </w:p>
    <w:p>
      <w:pPr>
        <w:pStyle w:val="BodyText"/>
      </w:pPr>
      <w:r>
        <w:br/>
      </w:r>
    </w:p>
    <w:p>
      <w:pPr>
        <w:pStyle w:val="BodyText"/>
      </w:pPr>
      <w:r>
        <w:t xml:space="preserve">Instead, successful interventions involve:</w:t>
      </w:r>
    </w:p>
    <w:p>
      <w:pPr>
        <w:pStyle w:val="BodyText"/>
      </w:pPr>
      <w:r>
        <w:br/>
      </w:r>
    </w:p>
    <w:p>
      <w:pPr>
        <w:numPr>
          <w:ilvl w:val="0"/>
          <w:numId w:val="1001"/>
        </w:numPr>
        <w:pStyle w:val="Compact"/>
      </w:pPr>
      <w:r>
        <w:rPr>
          <w:bCs/>
          <w:b/>
        </w:rPr>
        <w:t xml:space="preserve">Cultural Adaptation:</w:t>
      </w:r>
      <w:r>
        <w:t xml:space="preserve"> </w:t>
      </w:r>
      <w:r>
        <w:t xml:space="preserve">Integrating native Andean superfoods into balanced meals. For example, promoting quinoa as a high-protein alternative to white rice or bread.</w:t>
      </w:r>
    </w:p>
    <w:p>
      <w:pPr>
        <w:numPr>
          <w:ilvl w:val="0"/>
          <w:numId w:val="1001"/>
        </w:numPr>
        <w:pStyle w:val="Compact"/>
      </w:pPr>
      <w:r>
        <w:rPr>
          <w:bCs/>
          <w:b/>
        </w:rPr>
        <w:t xml:space="preserve">Economic Feasibility:</w:t>
      </w:r>
      <w:r>
        <w:t xml:space="preserve">Bogotá, utilizing locally grown vegetables such as peas (guisantes), carrots, and leafy greens common to the region.</w:t>
      </w:r>
    </w:p>
    <w:p>
      <w:pPr>
        <w:numPr>
          <w:ilvl w:val="0"/>
          <w:numId w:val="1001"/>
        </w:numPr>
        <w:pStyle w:val="Compact"/>
      </w:pPr>
      <w:r>
        <w:rPr>
          <w:bCs/>
          <w:b/>
        </w:rPr>
        <w:t xml:space="preserve">Nutritional Labeling Literacy:</w:t>
      </w:r>
      <w:r>
        <w:t xml:space="preserve"> </w:t>
      </w:r>
      <w:r>
        <w:t xml:space="preserve">Educating patients on how to navigate food labels, especially given new regulations in Colombia regarding front-of-package warning labels for high sugar and fat content.</w:t>
      </w:r>
    </w:p>
    <w:p>
      <w:pPr>
        <w:pStyle w:val="FirstParagraph"/>
      </w:pPr>
      <w:r>
        <w:br/>
      </w:r>
    </w:p>
    <w:p>
      <w:pPr>
        <w:pStyle w:val="BodyText"/>
      </w:pPr>
      <w:r>
        <w:t xml:space="preserve">This educational role is particularly important in schools and community centers across</w:t>
      </w:r>
    </w:p>
    <w:p>
      <w:pPr>
        <w:pStyle w:val="BodyText"/>
      </w:pPr>
      <w:r>
        <w:t xml:space="preserve">Bogotá. Dietitians collaborate with policymakers to design school lunch programs that provide nutritious meals without compromising on flavor, ensuring that the next generation develops healthy relationships with food early on.</w:t>
      </w:r>
    </w:p>
    <w:p>
      <w:pPr>
        <w:pStyle w:val="BodyText"/>
      </w:pPr>
      <w:r>
        <w:br/>
      </w:r>
    </w:p>
    <w:bookmarkEnd w:id="23"/>
    <w:bookmarkStart w:id="24" w:name="integration-into-the-healthcare-system"/>
    <w:p>
      <w:pPr>
        <w:pStyle w:val="Heading2"/>
      </w:pPr>
      <w:r>
        <w:t xml:space="preserve">5. Integration into the Healthcare System</w:t>
      </w:r>
    </w:p>
    <w:p>
      <w:pPr>
        <w:pStyle w:val="FirstParagraph"/>
      </w:pPr>
      <w:r>
        <w:br/>
      </w:r>
    </w:p>
    <w:p>
      <w:pPr>
        <w:pStyle w:val="BodyText"/>
      </w:pPr>
      <w:r>
        <w:t xml:space="preserve">In recent years,</w:t>
      </w:r>
      <w:r>
        <w:t xml:space="preserve"> </w:t>
      </w:r>
      <w:r>
        <w:rPr>
          <w:bCs/>
          <w:b/>
        </w:rPr>
        <w:t xml:space="preserve">Bogotá</w:t>
      </w:r>
      <w:r>
        <w:t xml:space="preserve"> </w:t>
      </w:r>
      <w:r>
        <w:t xml:space="preserve">has seen a push toward integrating preventive medicine into its public health system, the EPS (Entidades Promotoras de Salud). The inclusion of</w:t>
      </w:r>
    </w:p>
    <w:p>
      <w:pPr>
        <w:pStyle w:val="BodyText"/>
      </w:pPr>
      <w:r>
        <w:t xml:space="preserve">Dietitians in multidisciplinary teams is becoming standard practice. This integration allows for holistic patient care where nutrition is treated as a primary pillar of treatment alongside medication and physical therapy.</w:t>
      </w:r>
    </w:p>
    <w:p>
      <w:pPr>
        <w:pStyle w:val="BodyText"/>
      </w:pPr>
      <w:r>
        <w:br/>
      </w:r>
    </w:p>
    <w:p>
      <w:pPr>
        <w:pStyle w:val="BodyText"/>
      </w:pPr>
      <w:r>
        <w:t xml:space="preserve">For patients suffering from hypertension or diabetes in</w:t>
      </w:r>
    </w:p>
    <w:p>
      <w:pPr>
        <w:pStyle w:val="BodyText"/>
      </w:pPr>
      <w:r>
        <w:t xml:space="preserve">Bogotá, regular consultations with a dietitian have been proven to reduce hospital readmission rates and improve overall quality of life. By addressing the root cause—poor nutrition—rather than just the symptoms, dietitians help alleviate pressure on an already strained healthcare infrastructure.</w:t>
      </w:r>
    </w:p>
    <w:p>
      <w:pPr>
        <w:pStyle w:val="BodyText"/>
      </w:pPr>
      <w:r>
        <w:br/>
      </w:r>
    </w:p>
    <w:bookmarkEnd w:id="24"/>
    <w:bookmarkStart w:id="25" w:name="future-directions-and-challenges"/>
    <w:p>
      <w:pPr>
        <w:pStyle w:val="Heading2"/>
      </w:pPr>
      <w:r>
        <w:t xml:space="preserve">6. Future Directions and Challenges</w:t>
      </w:r>
    </w:p>
    <w:p>
      <w:pPr>
        <w:pStyle w:val="FirstParagraph"/>
      </w:pPr>
      <w:r>
        <w:br/>
      </w:r>
    </w:p>
    <w:p>
      <w:pPr>
        <w:pStyle w:val="BodyText"/>
      </w:pPr>
      <w:r>
        <w:t xml:space="preserve">Despite these advancements, challenges remain. There is a shortage of specialized nutrition training programs in</w:t>
      </w:r>
    </w:p>
    <w:p>
      <w:pPr>
        <w:pStyle w:val="BodyText"/>
      </w:pPr>
      <w:r>
        <w:t xml:space="preserve">Bogotá, leading to a potential gap in qualified professionals. Additionally, stigma surrounding weight management sometimes hinders patients from seeking professional help.</w:t>
      </w:r>
    </w:p>
    <w:p>
      <w:pPr>
        <w:pStyle w:val="BodyText"/>
      </w:pPr>
      <w:r>
        <w:br/>
      </w:r>
    </w:p>
    <w:p>
      <w:pPr>
        <w:pStyle w:val="BodyText"/>
      </w:pPr>
      <w:r>
        <w:t xml:space="preserve">Future efforts must focus on expanding academic offerings for dietetics degrees and promoting the profession as an essential component of public health policy. The government of</w:t>
      </w:r>
      <w:r>
        <w:t xml:space="preserve"> </w:t>
      </w:r>
      <w:r>
        <w:rPr>
          <w:bCs/>
          <w:b/>
        </w:rPr>
        <w:t xml:space="preserve">Bogotá</w:t>
      </w:r>
      <w:r>
        <w:t xml:space="preserve">, alongside private practitioners, should invest in campaigns that highlight the scientific authority of</w:t>
      </w:r>
    </w:p>
    <w:p>
      <w:pPr>
        <w:pStyle w:val="BodyText"/>
      </w:pPr>
      <w:r>
        <w:t xml:space="preserve">Dietitians, distinguishing them from unqualified fitness coaches or nutrition influencers lacking rigorous academic training.</w:t>
      </w:r>
    </w:p>
    <w:p>
      <w:pPr>
        <w:pStyle w:val="BodyText"/>
      </w:pPr>
      <w:r>
        <w:br/>
      </w:r>
    </w:p>
    <w:bookmarkEnd w:id="25"/>
    <w:bookmarkStart w:id="26" w:name="conclusion"/>
    <w:p>
      <w:pPr>
        <w:pStyle w:val="Heading2"/>
      </w:pPr>
      <w:r>
        <w:t xml:space="preserve">7. Conclusion</w:t>
      </w:r>
    </w:p>
    <w:p>
      <w:pPr>
        <w:pStyle w:val="FirstParagraph"/>
      </w:pPr>
      <w:r>
        <w:br/>
      </w:r>
    </w:p>
    <w:p>
      <w:pPr>
        <w:pStyle w:val="BodyText"/>
      </w:pPr>
      <w:r>
        <w:t xml:space="preserve">In conclusion, the role of the</w:t>
      </w:r>
    </w:p>
    <w:p>
      <w:pPr>
        <w:pStyle w:val="BodyText"/>
      </w:pPr>
      <w:r>
        <w:t xml:space="preserve">Dietitian in</w:t>
      </w:r>
    </w:p>
    <w:p>
      <w:pPr>
        <w:pStyle w:val="BodyText"/>
      </w:pPr>
      <w:r>
        <w:t xml:space="preserve">Bogotá, Colombia is both complex and vital. As the city navigates the transition from traditional Andean diets to modern urban eating patterns, dietitians serve as essential guides who balance health science with cultural preservation.</w:t>
      </w:r>
    </w:p>
    <w:p>
      <w:pPr>
        <w:pStyle w:val="BodyText"/>
      </w:pPr>
      <w:r>
        <w:br/>
      </w:r>
    </w:p>
    <w:p>
      <w:pPr>
        <w:pStyle w:val="BodyText"/>
      </w:pPr>
      <w:r>
        <w:t xml:space="preserve">The rising tide of lifestyle-related diseases necessitates a robust network of qualified professionals who can provide evidence-based care tailored to local needs. By integrating</w:t>
      </w:r>
    </w:p>
    <w:p>
      <w:pPr>
        <w:pStyle w:val="BodyText"/>
      </w:pPr>
      <w:r>
        <w:t xml:space="preserve">Dietitians more deeply into the healthcare fabric of</w:t>
      </w:r>
    </w:p>
    <w:p>
      <w:pPr>
        <w:pStyle w:val="BodyText"/>
      </w:pPr>
      <w:r>
        <w:t xml:space="preserve">Bogotá, Colombia can take significant strides toward improving public health, reducing healthcare costs, and enhancing the well-being of its diverse population.</w:t>
      </w:r>
    </w:p>
    <w:p>
      <w:pPr>
        <w:pStyle w:val="BodyText"/>
      </w:pPr>
      <w:r>
        <w:br/>
      </w:r>
    </w:p>
    <w:p>
      <w:pPr>
        <w:pStyle w:val="BodyText"/>
      </w:pPr>
      <w:r>
        <w:t xml:space="preserve">Ultimately, investing in nutrition professionals is an investment in the future vitality and sustainability of one of South America's most important cities.</w:t>
      </w:r>
    </w:p>
    <w:p>
      <w:pPr>
        <w:pStyle w:val="BodyText"/>
      </w:pPr>
      <w:r>
        <w:br/>
      </w:r>
    </w:p>
    <w:bookmarkEnd w:id="26"/>
    <w:bookmarkStart w:id="27" w:name="references"/>
    <w:p>
      <w:pPr>
        <w:pStyle w:val="Heading2"/>
      </w:pPr>
      <w:r>
        <w:t xml:space="preserve">References</w:t>
      </w:r>
    </w:p>
    <w:p>
      <w:pPr>
        <w:pStyle w:val="FirstParagraph"/>
      </w:pPr>
      <w:r>
        <w:br/>
      </w:r>
    </w:p>
    <w:p>
      <w:pPr>
        <w:numPr>
          <w:ilvl w:val="0"/>
          <w:numId w:val="1002"/>
        </w:numPr>
        <w:pStyle w:val="Compact"/>
      </w:pPr>
      <w:r>
        <w:t xml:space="preserve">Instituto Nacional de Salud. (2023). Surveillance System for Risk Factors and Protection: National Health Survey.</w:t>
      </w:r>
    </w:p>
    <w:p>
      <w:pPr>
        <w:numPr>
          <w:ilvl w:val="0"/>
          <w:numId w:val="1002"/>
        </w:numPr>
        <w:pStyle w:val="Compact"/>
      </w:pPr>
      <w:r>
        <w:t xml:space="preserve">Omnibus, C. A., &amp; Restrepo, B. J. (2019). Obesity and non-communicable diseases in Latin America.</w:t>
      </w:r>
    </w:p>
    <w:p>
      <w:pPr>
        <w:numPr>
          <w:ilvl w:val="0"/>
          <w:numId w:val="1002"/>
        </w:numPr>
        <w:pStyle w:val="Compact"/>
      </w:pPr>
      <w:r>
        <w:t xml:space="preserve">Ministerio de Salud y Protección Social de Colombia. (2022). Guidelines for the Prevention and Control of Overweight and Obesity.</w:t>
      </w:r>
    </w:p>
    <w:p>
      <w:pPr>
        <w:numPr>
          <w:ilvl w:val="0"/>
          <w:numId w:val="1002"/>
        </w:numPr>
        <w:pStyle w:val="Compact"/>
      </w:pPr>
      <w:r>
        <w:t xml:space="preserve">Bogotá, Alcaldía Mayor. (2021). Integrated Health Service Plan for the Capital District.</w:t>
      </w:r>
    </w:p>
    <w:p>
      <w:pPr>
        <w:pStyle w:val="FirstParagraph"/>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the Nutritional Landscape of Colombia Bogotá</dc:title>
  <dc:creator/>
  <dc:language>en</dc:language>
  <cp:keywords/>
  <dcterms:created xsi:type="dcterms:W3CDTF">2026-07-29T17:36:06Z</dcterms:created>
  <dcterms:modified xsi:type="dcterms:W3CDTF">2026-07-29T17:36:06Z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