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27071d3ad2892906e0387348f7b89f1bb4116c5"/>
    <w:p>
      <w:pPr>
        <w:pStyle w:val="Heading1"/>
      </w:pPr>
      <w:r>
        <w:t xml:space="preserve">The Role and Impact of Dietitians in Egypt Alexandria: A Comprehensive Research Paper</w:t>
      </w:r>
    </w:p>
    <w:p>
      <w:pPr>
        <w:pStyle w:val="FirstParagraph"/>
      </w:pPr>
      <w:r>
        <w:br/>
      </w:r>
      <w:r>
        <w:br/>
      </w:r>
    </w:p>
    <w:p>
      <w:pPr>
        <w:pStyle w:val="BodyText"/>
      </w:pPr>
      <w:r>
        <w:t xml:space="preserve">Prepared for Academic Review</w:t>
      </w:r>
      <w:r>
        <w:br/>
      </w:r>
      <w:r>
        <w:t xml:space="preserve">Date: May 24, 2024</w:t>
      </w:r>
      <w:r>
        <w:br/>
      </w:r>
      <w:r>
        <w:t xml:space="preserve">Subject: Public Health and Nutritional Science</w:t>
      </w:r>
    </w:p>
    <w:bookmarkStart w:id="20" w:name="introduction"/>
    <w:p>
      <w:pPr>
        <w:pStyle w:val="Heading3"/>
      </w:pPr>
      <w:r>
        <w:t xml:space="preserve">1. Introduction</w:t>
      </w:r>
    </w:p>
    <w:p>
      <w:pPr>
        <w:pStyle w:val="FirstParagraph"/>
      </w:pPr>
      <w:r>
        <w:t xml:space="preserve">The Mediterranean basin, particularly the city of</w:t>
      </w:r>
      <w:r>
        <w:t xml:space="preserve"> </w:t>
      </w:r>
      <w:r>
        <w:rPr>
          <w:bCs/>
          <w:b/>
        </w:rPr>
        <w:t xml:space="preserve">Egypt Alexandria</w:t>
      </w:r>
      <w:r>
        <w:t xml:space="preserve">, has long been celebrated for its rich culinary heritage and the health benefits associated with traditional dietary patterns. However, rapid urbanization, globalization of food markets, and changes in lifestyle have significantly altered eating habits among the population. In this context, the profession of a</w:t>
      </w:r>
      <w:r>
        <w:t xml:space="preserve"> </w:t>
      </w:r>
      <w:r>
        <w:rPr>
          <w:bCs/>
          <w:b/>
        </w:rPr>
        <w:t xml:space="preserve">Dietitian</w:t>
      </w:r>
      <w:r>
        <w:t xml:space="preserve"> </w:t>
      </w:r>
      <w:r>
        <w:t xml:space="preserve">has emerged not merely as a supportive role but as a critical component of public health infrastructure. This research paper explores the evolving landscape of nutritional care in Alexandria, analyzing how certified</w:t>
      </w:r>
      <w:r>
        <w:t xml:space="preserve"> </w:t>
      </w:r>
      <w:r>
        <w:rPr>
          <w:bCs/>
          <w:b/>
        </w:rPr>
        <w:t xml:space="preserve">Dietitians</w:t>
      </w:r>
      <w:r>
        <w:t xml:space="preserve"> </w:t>
      </w:r>
      <w:r>
        <w:t xml:space="preserve">are addressing rising chronic diseases such as diabetes and cardiovascular conditions within the specific socio-cultural framework of</w:t>
      </w:r>
      <w:r>
        <w:t xml:space="preserve"> </w:t>
      </w:r>
      <w:r>
        <w:rPr>
          <w:bCs/>
          <w:b/>
        </w:rPr>
        <w:t xml:space="preserve">Egypt Alexandria</w:t>
      </w:r>
      <w:r>
        <w:t xml:space="preserve">.</w:t>
      </w:r>
    </w:p>
    <w:bookmarkEnd w:id="20"/>
    <w:bookmarkStart w:id="21" w:name="X724d54b81e852c5e54140e72a5ef35af543014a"/>
    <w:p>
      <w:pPr>
        <w:pStyle w:val="Heading3"/>
      </w:pPr>
      <w:r>
        <w:t xml:space="preserve">2. The Nutritional Landscape of Egypt Alexandria</w:t>
      </w:r>
    </w:p>
    <w:p>
      <w:pPr>
        <w:pStyle w:val="FirstParagraph"/>
      </w:pPr>
      <w:r>
        <w:br/>
      </w:r>
    </w:p>
    <w:p>
      <w:pPr>
        <w:pStyle w:val="BodyText"/>
      </w:pPr>
      <w:r>
        <w:t xml:space="preserve">Alexandria, being a coastal metropolis with a unique blend of ancient traditions and modern influences, presents a complex nutritional profile. Traditionally, the Alexandrian diet was rich in fresh seafood, olive oil (though less so than other Mediterranean regions), legumes, and seasonal vegetables. However, recent epidemiological studies indicate a sharp rise in non-communicable diseases (NCDs). The prevalence of type 2 diabetes and obesity in</w:t>
      </w:r>
      <w:r>
        <w:t xml:space="preserve"> </w:t>
      </w:r>
      <w:r>
        <w:rPr>
          <w:bCs/>
          <w:b/>
        </w:rPr>
        <w:t xml:space="preserve">Egypt Alexandria</w:t>
      </w:r>
      <w:r>
        <w:t xml:space="preserve"> </w:t>
      </w:r>
      <w:r>
        <w:t xml:space="preserve">has reached alarming levels.</w:t>
      </w:r>
    </w:p>
    <w:p>
      <w:pPr>
        <w:pStyle w:val="BodyText"/>
      </w:pPr>
      <w:r>
        <w:br/>
      </w:r>
    </w:p>
    <w:p>
      <w:pPr>
        <w:pStyle w:val="BodyText"/>
      </w:pPr>
      <w:r>
        <w:t xml:space="preserve">This shift is attributed to the increased consumption of processed foods, high-sugar beverages, and sedentary lifestyles. The introduction of international fast-food chains alongside traditional street food vendors has created a "nutrition transition." It is within this dichotomy that the expertise of a</w:t>
      </w:r>
      <w:r>
        <w:t xml:space="preserve"> </w:t>
      </w:r>
      <w:r>
        <w:rPr>
          <w:bCs/>
          <w:b/>
        </w:rPr>
        <w:t xml:space="preserve">Dietitian</w:t>
      </w:r>
      <w:r>
        <w:t xml:space="preserve"> </w:t>
      </w:r>
      <w:r>
        <w:t xml:space="preserve">becomes indispensable. A</w:t>
      </w:r>
      <w:r>
        <w:t xml:space="preserve"> </w:t>
      </w:r>
      <w:r>
        <w:rPr>
          <w:bCs/>
          <w:b/>
        </w:rPr>
        <w:t xml:space="preserve">Dietitian</w:t>
      </w:r>
      <w:r>
        <w:t xml:space="preserve"> </w:t>
      </w:r>
      <w:r>
        <w:t xml:space="preserve">serves as the bridge between traditional healthy practices and modern nutritional science, offering personalized interventions that are culturally relevant to residents of</w:t>
      </w:r>
      <w:r>
        <w:t xml:space="preserve"> </w:t>
      </w:r>
      <w:r>
        <w:rPr>
          <w:bCs/>
          <w:b/>
        </w:rPr>
        <w:t xml:space="preserve">Egypt Alexandria</w:t>
      </w:r>
      <w:r>
        <w:t xml:space="preserve">.</w:t>
      </w:r>
    </w:p>
    <w:bookmarkEnd w:id="21"/>
    <w:bookmarkStart w:id="22" w:name="X552d806d5cc840e345b4ae2929daea9bbfb87ad"/>
    <w:p>
      <w:pPr>
        <w:pStyle w:val="Heading3"/>
      </w:pPr>
      <w:r>
        <w:t xml:space="preserve">3. The Professional Role of a Dietitian in Local Healthcare Settings</w:t>
      </w:r>
    </w:p>
    <w:p>
      <w:pPr>
        <w:pStyle w:val="FirstParagraph"/>
      </w:pPr>
      <w:r>
        <w:br/>
      </w:r>
    </w:p>
    <w:p>
      <w:pPr>
        <w:pStyle w:val="BodyText"/>
      </w:pPr>
      <w:r>
        <w:t xml:space="preserve">In hospitals, private clinics, and community health centers across</w:t>
      </w:r>
      <w:r>
        <w:t xml:space="preserve"> </w:t>
      </w:r>
      <w:r>
        <w:rPr>
          <w:bCs/>
          <w:b/>
        </w:rPr>
        <w:t xml:space="preserve">Egypt Alexandria</w:t>
      </w:r>
      <w:r>
        <w:t xml:space="preserve">,</w:t>
      </w:r>
      <w:r>
        <w:t xml:space="preserve"> </w:t>
      </w:r>
      <w:r>
        <w:rPr>
          <w:bCs/>
          <w:b/>
        </w:rPr>
        <w:t xml:space="preserve">Dietitians</w:t>
      </w:r>
      <w:r>
        <w:t xml:space="preserve"> </w:t>
      </w:r>
      <w:r>
        <w:t xml:space="preserve">perform multifaceted roles. Their primary responsibility is medical nutrition therapy (MNT). For patients diagnosed with diabetes—a condition affecting a significant portion of the adult population in Alexandria—</w:t>
      </w:r>
      <w:r>
        <w:rPr>
          <w:bCs/>
          <w:b/>
        </w:rPr>
        <w:t xml:space="preserve">Dietitians</w:t>
      </w:r>
      <w:r>
        <w:t xml:space="preserve"> </w:t>
      </w:r>
      <w:r>
        <w:t xml:space="preserve">design meal plans that balance glycemic index considerations with the taste preferences of local cuisine.</w:t>
      </w:r>
    </w:p>
    <w:p>
      <w:pPr>
        <w:pStyle w:val="BodyText"/>
      </w:pPr>
      <w:r>
        <w:br/>
      </w:r>
    </w:p>
    <w:p>
      <w:pPr>
        <w:pStyle w:val="BodyText"/>
      </w:pPr>
      <w:r>
        <w:t xml:space="preserve">Furthermore,</w:t>
      </w:r>
      <w:r>
        <w:t xml:space="preserve"> </w:t>
      </w:r>
      <w:r>
        <w:rPr>
          <w:bCs/>
          <w:b/>
        </w:rPr>
        <w:t xml:space="preserve">Dietitians</w:t>
      </w:r>
      <w:r>
        <w:t xml:space="preserve"> </w:t>
      </w:r>
      <w:r>
        <w:t xml:space="preserve">in</w:t>
      </w:r>
      <w:r>
        <w:t xml:space="preserve"> </w:t>
      </w:r>
      <w:r>
        <w:rPr>
          <w:bCs/>
          <w:b/>
        </w:rPr>
        <w:t xml:space="preserve">Egypt Alexandria</w:t>
      </w:r>
      <w:r>
        <w:t xml:space="preserve"> </w:t>
      </w:r>
      <w:r>
        <w:t xml:space="preserve">work closely with multidisciplinary teams, including endocrinologists, cardiologists, and general practitioners. In pediatric care, they address issues related to malnutrition and childhood obesity. The role extends beyond individual patient care; it involves community outreach. Many</w:t>
      </w:r>
      <w:r>
        <w:t xml:space="preserve"> </w:t>
      </w:r>
      <w:r>
        <w:rPr>
          <w:bCs/>
          <w:b/>
        </w:rPr>
        <w:t xml:space="preserve">Dietitians</w:t>
      </w:r>
      <w:r>
        <w:t xml:space="preserve"> </w:t>
      </w:r>
      <w:r>
        <w:t xml:space="preserve">in the region collaborate with local schools to implement nutrition education programs aimed at instilling healthy eating habits from a young age.</w:t>
      </w:r>
    </w:p>
    <w:bookmarkEnd w:id="22"/>
    <w:bookmarkStart w:id="23" w:name="Xb1cbad1ee4e2b8faa13a3f68659db444a6e4536"/>
    <w:p>
      <w:pPr>
        <w:pStyle w:val="Heading3"/>
      </w:pPr>
      <w:r>
        <w:t xml:space="preserve">4. Cultural Adaptation and Dietary Interventions</w:t>
      </w:r>
    </w:p>
    <w:p>
      <w:pPr>
        <w:pStyle w:val="FirstParagraph"/>
      </w:pPr>
      <w:r>
        <w:br/>
      </w:r>
    </w:p>
    <w:p>
      <w:pPr>
        <w:pStyle w:val="BodyText"/>
      </w:pPr>
      <w:r>
        <w:t xml:space="preserve">A critical aspect of effective nutritional practice in</w:t>
      </w:r>
      <w:r>
        <w:t xml:space="preserve"> </w:t>
      </w:r>
      <w:r>
        <w:rPr>
          <w:bCs/>
          <w:b/>
        </w:rPr>
        <w:t xml:space="preserve">Egypt Alexandria</w:t>
      </w:r>
      <w:r>
        <w:t xml:space="preserve"> </w:t>
      </w:r>
      <w:r>
        <w:t xml:space="preserve">is cultural adaptation. A generic Western diet plan often fails when applied to an Alexandrian patient due to differences in staple foods, cooking methods, and social eating habits. For instance, the consumption of bread (Aish Baladi) is ubiquitous and central to meals. A skilled</w:t>
      </w:r>
      <w:r>
        <w:t xml:space="preserve"> </w:t>
      </w:r>
      <w:r>
        <w:rPr>
          <w:bCs/>
          <w:b/>
        </w:rPr>
        <w:t xml:space="preserve">Dietitian</w:t>
      </w:r>
      <w:r>
        <w:t xml:space="preserve"> </w:t>
      </w:r>
      <w:r>
        <w:t xml:space="preserve">does not eliminate this staple but rather educates patients on portion control and pairing it with high-fiber proteins like grilled fish or chicken kebab, which are popular in Alexandria.</w:t>
      </w:r>
    </w:p>
    <w:p>
      <w:pPr>
        <w:pStyle w:val="BodyText"/>
      </w:pPr>
      <w:r>
        <w:br/>
      </w:r>
    </w:p>
    <w:p>
      <w:pPr>
        <w:pStyle w:val="BodyText"/>
      </w:pPr>
      <w:r>
        <w:t xml:space="preserve">Moreover, religious practices such as Ramadan fasting pose unique challenges for individuals managing chronic illnesses.</w:t>
      </w:r>
      <w:r>
        <w:t xml:space="preserve"> </w:t>
      </w:r>
      <w:r>
        <w:rPr>
          <w:bCs/>
          <w:b/>
        </w:rPr>
        <w:t xml:space="preserve">Dietitians</w:t>
      </w:r>
      <w:r>
        <w:t xml:space="preserve"> </w:t>
      </w:r>
      <w:r>
        <w:t xml:space="preserve">in</w:t>
      </w:r>
      <w:r>
        <w:t xml:space="preserve"> </w:t>
      </w:r>
      <w:r>
        <w:rPr>
          <w:bCs/>
          <w:b/>
        </w:rPr>
        <w:t xml:space="preserve">Egypt Alexandria</w:t>
      </w:r>
      <w:r>
        <w:t xml:space="preserve"> </w:t>
      </w:r>
      <w:r>
        <w:t xml:space="preserve">play a vital role during this period by creating safe suhoor and iftar plans that prevent dehydration and blood sugar fluctuations. This cultural sensitivity ensures high compliance rates among patients, making the intervention more effective than generic advice.</w:t>
      </w:r>
    </w:p>
    <w:bookmarkEnd w:id="23"/>
    <w:bookmarkStart w:id="24" w:name="X1d982a1c9afe60674eff7f590caa215da028923"/>
    <w:p>
      <w:pPr>
        <w:pStyle w:val="Heading3"/>
      </w:pPr>
      <w:r>
        <w:t xml:space="preserve">5. Challenges Facing Dietitians in Egypt Alexandria</w:t>
      </w:r>
    </w:p>
    <w:p>
      <w:pPr>
        <w:pStyle w:val="FirstParagraph"/>
      </w:pPr>
      <w:r>
        <w:br/>
      </w:r>
    </w:p>
    <w:p>
      <w:pPr>
        <w:pStyle w:val="BodyText"/>
      </w:pPr>
      <w:r>
        <w:t xml:space="preserve">Despite the growing recognition of their importance,</w:t>
      </w:r>
      <w:r>
        <w:t xml:space="preserve"> </w:t>
      </w:r>
      <w:r>
        <w:rPr>
          <w:bCs/>
          <w:b/>
        </w:rPr>
        <w:t xml:space="preserve">Dietitians</w:t>
      </w:r>
      <w:r>
        <w:t xml:space="preserve"> </w:t>
      </w:r>
      <w:r>
        <w:t xml:space="preserve">in</w:t>
      </w:r>
      <w:r>
        <w:t xml:space="preserve"> </w:t>
      </w:r>
      <w:r>
        <w:rPr>
          <w:bCs/>
          <w:b/>
        </w:rPr>
        <w:t xml:space="preserve">Egypt Alexandria</w:t>
      </w:r>
      <w:r>
        <w:t xml:space="preserve"> </w:t>
      </w:r>
      <w:r>
        <w:t xml:space="preserve">face several systemic challenges:</w:t>
      </w:r>
    </w:p>
    <w:p>
      <w:pPr>
        <w:numPr>
          <w:ilvl w:val="0"/>
          <w:numId w:val="1001"/>
        </w:numPr>
        <w:pStyle w:val="Compact"/>
      </w:pPr>
      <w:r>
        <w:rPr>
          <w:bCs/>
          <w:b/>
        </w:rPr>
        <w:t xml:space="preserve">Lack of Public Awareness:</w:t>
      </w:r>
      <w:r>
        <w:t xml:space="preserve"> </w:t>
      </w:r>
      <w:r>
        <w:t xml:space="preserve">Many residents still view nutrition as a lifestyle choice rather than a medical necessity. There is often confusion between "nutritionists" and certified "Dietitians," leading to misinformation.</w:t>
      </w:r>
    </w:p>
    <w:p>
      <w:pPr>
        <w:numPr>
          <w:ilvl w:val="0"/>
          <w:numId w:val="1001"/>
        </w:numPr>
        <w:pStyle w:val="Compact"/>
      </w:pPr>
      <w:r>
        <w:rPr>
          <w:bCs/>
          <w:b/>
        </w:rPr>
        <w:t xml:space="preserve">Economic Barriers:</w:t>
      </w:r>
      <w:r>
        <w:t xml:space="preserve"> </w:t>
      </w:r>
      <w:r>
        <w:t xml:space="preserve">Healthy food options, such as fresh organic produce, can be expensive compared to processed alternatives.</w:t>
      </w:r>
      <w:r>
        <w:t xml:space="preserve"> </w:t>
      </w:r>
      <w:r>
        <w:rPr>
          <w:bCs/>
          <w:b/>
        </w:rPr>
        <w:t xml:space="preserve">Dietitians</w:t>
      </w:r>
      <w:r>
        <w:t xml:space="preserve"> </w:t>
      </w:r>
      <w:r>
        <w:t xml:space="preserve">must often work within tight budget constraints for low-income patients in marginalized areas of Alexandria.</w:t>
      </w:r>
    </w:p>
    <w:p>
      <w:pPr>
        <w:numPr>
          <w:ilvl w:val="0"/>
          <w:numId w:val="1001"/>
        </w:numPr>
        <w:pStyle w:val="Compact"/>
      </w:pPr>
      <w:r>
        <w:rPr>
          <w:bCs/>
          <w:b/>
        </w:rPr>
        <w:t xml:space="preserve">Regulatory Frameworks:</w:t>
      </w:r>
      <w:r>
        <w:t xml:space="preserve"> </w:t>
      </w:r>
      <w:r>
        <w:t xml:space="preserve">While the profession is gaining traction, regulatory bodies are still strengthening their oversight to ensure that only qualified individuals practice as</w:t>
      </w:r>
      <w:r>
        <w:t xml:space="preserve"> </w:t>
      </w:r>
      <w:r>
        <w:rPr>
          <w:bCs/>
          <w:b/>
        </w:rPr>
        <w:t xml:space="preserve">Dietitians</w:t>
      </w:r>
      <w:r>
        <w:t xml:space="preserve">, protecting the public from unqualified practitioners.</w:t>
      </w:r>
    </w:p>
    <w:bookmarkEnd w:id="24"/>
    <w:bookmarkStart w:id="25" w:name="Xf20d006321c10c939cff3d4155d54f8f3701b54"/>
    <w:p>
      <w:pPr>
        <w:pStyle w:val="Heading3"/>
      </w:pPr>
      <w:r>
        <w:t xml:space="preserve">6. The Economic and Social Impact of Proper Nutritional Care</w:t>
      </w:r>
    </w:p>
    <w:p>
      <w:pPr>
        <w:pStyle w:val="FirstParagraph"/>
      </w:pPr>
      <w:r>
        <w:br/>
      </w:r>
    </w:p>
    <w:p>
      <w:pPr>
        <w:pStyle w:val="BodyText"/>
      </w:pPr>
      <w:r>
        <w:t xml:space="preserve">The investment in professional nutritional services yields substantial economic returns for</w:t>
      </w:r>
      <w:r>
        <w:t xml:space="preserve"> </w:t>
      </w:r>
      <w:r>
        <w:rPr>
          <w:bCs/>
          <w:b/>
        </w:rPr>
        <w:t xml:space="preserve">Egypt Alexandria</w:t>
      </w:r>
      <w:r>
        <w:t xml:space="preserve">. By reducing the prevalence of diet-related chronic diseases, healthcare costs are lowered significantly. A study on preventive health measures suggests that every Egyptian Pound spent on nutrition education saves multiple Pounds in future medical treatments for diabetes and hypertension.</w:t>
      </w:r>
    </w:p>
    <w:p>
      <w:pPr>
        <w:pStyle w:val="BodyText"/>
      </w:pPr>
      <w:r>
        <w:br/>
      </w:r>
    </w:p>
    <w:p>
      <w:pPr>
        <w:pStyle w:val="BodyText"/>
      </w:pPr>
      <w:r>
        <w:t xml:space="preserve">Furthermore, improved nutritional status contributes to a more productive workforce. In Alexandria’s industrial and tourism sectors, healthy employees take fewer sick days and demonstrate higher productivity. Thus, the role of a</w:t>
      </w:r>
      <w:r>
        <w:t xml:space="preserve"> </w:t>
      </w:r>
      <w:r>
        <w:rPr>
          <w:bCs/>
          <w:b/>
        </w:rPr>
        <w:t xml:space="preserve">Dietitian</w:t>
      </w:r>
      <w:r>
        <w:t xml:space="preserve"> </w:t>
      </w:r>
      <w:r>
        <w:t xml:space="preserve">extends beyond clinical settings into the broader economic development of the city.</w:t>
      </w:r>
    </w:p>
    <w:bookmarkEnd w:id="25"/>
    <w:bookmarkStart w:id="26" w:name="future-directions-and-recommendations"/>
    <w:p>
      <w:pPr>
        <w:pStyle w:val="Heading3"/>
      </w:pPr>
      <w:r>
        <w:t xml:space="preserve">7. Future Directions and Recommendations</w:t>
      </w:r>
    </w:p>
    <w:p>
      <w:pPr>
        <w:pStyle w:val="FirstParagraph"/>
      </w:pPr>
      <w:r>
        <w:br/>
      </w:r>
    </w:p>
    <w:p>
      <w:pPr>
        <w:pStyle w:val="BodyText"/>
      </w:pPr>
      <w:r>
        <w:t xml:space="preserve">To enhance the impact of</w:t>
      </w:r>
      <w:r>
        <w:t xml:space="preserve"> </w:t>
      </w:r>
      <w:r>
        <w:rPr>
          <w:bCs/>
          <w:b/>
        </w:rPr>
        <w:t xml:space="preserve">Dietitians</w:t>
      </w:r>
      <w:r>
        <w:t xml:space="preserve"> </w:t>
      </w:r>
      <w:r>
        <w:t xml:space="preserve">in</w:t>
      </w:r>
      <w:r>
        <w:t xml:space="preserve"> </w:t>
      </w:r>
      <w:r>
        <w:rPr>
          <w:bCs/>
          <w:b/>
        </w:rPr>
        <w:t xml:space="preserve">Egypt Alexandria</w:t>
      </w:r>
      <w:r>
        <w:t xml:space="preserve">, several strategic steps are recommended:</w:t>
      </w:r>
    </w:p>
    <w:p>
      <w:pPr>
        <w:numPr>
          <w:ilvl w:val="0"/>
          <w:numId w:val="1002"/>
        </w:numPr>
        <w:pStyle w:val="Compact"/>
      </w:pPr>
      <w:r>
        <w:rPr>
          <w:bCs/>
          <w:b/>
        </w:rPr>
        <w:t xml:space="preserve">Institutional Integration:</w:t>
      </w:r>
      <w:r>
        <w:t xml:space="preserve"> </w:t>
      </w:r>
      <w:r>
        <w:t xml:space="preserve">Mandatory nutritional screening should be integrated into routine primary healthcare visits in all public hospitals across Alexandria.</w:t>
      </w:r>
    </w:p>
    <w:p>
      <w:pPr>
        <w:numPr>
          <w:ilvl w:val="0"/>
          <w:numId w:val="1002"/>
        </w:numPr>
        <w:pStyle w:val="Compact"/>
      </w:pPr>
      <w:r>
        <w:rPr>
          <w:bCs/>
          <w:b/>
        </w:rPr>
        <w:t xml:space="preserve">Digital Health Solutions:</w:t>
      </w:r>
      <w:r>
        <w:t xml:space="preserve"> </w:t>
      </w:r>
      <w:r>
        <w:t xml:space="preserve">Leveraging mobile applications for dietary tracking and remote consultation by</w:t>
      </w:r>
      <w:r>
        <w:t xml:space="preserve"> </w:t>
      </w:r>
      <w:r>
        <w:rPr>
          <w:bCs/>
          <w:b/>
        </w:rPr>
        <w:t xml:space="preserve">Dietitians</w:t>
      </w:r>
      <w:r>
        <w:t xml:space="preserve"> </w:t>
      </w:r>
      <w:r>
        <w:t xml:space="preserve">can increase accessibility, particularly for busy professionals and students in university hubs like the University of Alexandria.</w:t>
      </w:r>
    </w:p>
    <w:p>
      <w:pPr>
        <w:numPr>
          <w:ilvl w:val="0"/>
          <w:numId w:val="1002"/>
        </w:numPr>
        <w:pStyle w:val="Compact"/>
      </w:pPr>
      <w:r>
        <w:rPr>
          <w:bCs/>
          <w:b/>
        </w:rPr>
        <w:t xml:space="preserve">Educational Campaigns:</w:t>
      </w:r>
      <w:r>
        <w:t xml:space="preserve"> </w:t>
      </w:r>
      <w:r>
        <w:t xml:space="preserve">Government-led campaigns highlighting the credentials of certified</w:t>
      </w:r>
      <w:r>
        <w:t xml:space="preserve"> </w:t>
      </w:r>
      <w:r>
        <w:rPr>
          <w:bCs/>
          <w:b/>
        </w:rPr>
        <w:t xml:space="preserve">Dietitians</w:t>
      </w:r>
      <w:r>
        <w:t xml:space="preserve"> </w:t>
      </w:r>
      <w:r>
        <w:t xml:space="preserve">can help distinguish them from unqualified practitioners, building public trust.</w:t>
      </w:r>
    </w:p>
    <w:bookmarkEnd w:id="26"/>
    <w:bookmarkStart w:id="27" w:name="conclusion"/>
    <w:p>
      <w:pPr>
        <w:pStyle w:val="Heading3"/>
      </w:pPr>
      <w:r>
        <w:t xml:space="preserve">8. Conclusion</w:t>
      </w:r>
    </w:p>
    <w:p>
      <w:pPr>
        <w:pStyle w:val="FirstParagraph"/>
      </w:pPr>
      <w:r>
        <w:br/>
      </w:r>
    </w:p>
    <w:p>
      <w:pPr>
        <w:pStyle w:val="BodyText"/>
      </w:pPr>
      <w:r>
        <w:t xml:space="preserve">The profession of a</w:t>
      </w:r>
      <w:r>
        <w:t xml:space="preserve"> </w:t>
      </w:r>
      <w:r>
        <w:rPr>
          <w:bCs/>
          <w:b/>
        </w:rPr>
        <w:t xml:space="preserve">Dietitian</w:t>
      </w:r>
      <w:r>
        <w:t xml:space="preserve"> </w:t>
      </w:r>
      <w:r>
        <w:t xml:space="preserve">is pivotal in addressing the public health challenges facing</w:t>
      </w:r>
      <w:r>
        <w:t xml:space="preserve"> </w:t>
      </w:r>
      <w:r>
        <w:rPr>
          <w:bCs/>
          <w:b/>
        </w:rPr>
        <w:t xml:space="preserve">Egypt Alexandria</w:t>
      </w:r>
      <w:r>
        <w:t xml:space="preserve">. As the city navigates the complexities of modernization while trying to preserve its healthy dietary heritage, certified nutrition professionals provide evidence-based, culturally sensitive care. They are not just advisors but essential partners in preventing chronic disease and promoting overall well-being. For</w:t>
      </w:r>
      <w:r>
        <w:t xml:space="preserve"> </w:t>
      </w:r>
      <w:r>
        <w:rPr>
          <w:bCs/>
          <w:b/>
        </w:rPr>
        <w:t xml:space="preserve">Egypt Alexandria</w:t>
      </w:r>
      <w:r>
        <w:t xml:space="preserve"> </w:t>
      </w:r>
      <w:r>
        <w:t xml:space="preserve">to achieve sustainable health outcomes, it is imperative to strengthen the regulatory framework for</w:t>
      </w:r>
      <w:r>
        <w:t xml:space="preserve"> </w:t>
      </w:r>
      <w:r>
        <w:rPr>
          <w:bCs/>
          <w:b/>
        </w:rPr>
        <w:t xml:space="preserve">Dietitians</w:t>
      </w:r>
      <w:r>
        <w:t xml:space="preserve">, increase public awareness of their value, and integrate nutritional services deeply into the healthcare system. The future health of Alexandria depends significantly on the continued empowerment and utilization of its dietary experts.</w:t>
      </w:r>
    </w:p>
    <w:p>
      <w:pPr>
        <w:pStyle w:val="BodyText"/>
      </w:pPr>
      <w:r>
        <w:br/>
      </w:r>
      <w:r>
        <w:br/>
      </w:r>
    </w:p>
    <w:bookmarkEnd w:id="27"/>
    <w:bookmarkStart w:id="28" w:name="references-simulated"/>
    <w:p>
      <w:pPr>
        <w:pStyle w:val="Heading3"/>
      </w:pPr>
      <w:r>
        <w:t xml:space="preserve">References (Simulated)</w:t>
      </w:r>
    </w:p>
    <w:p>
      <w:pPr>
        <w:numPr>
          <w:ilvl w:val="0"/>
          <w:numId w:val="1003"/>
        </w:numPr>
        <w:pStyle w:val="Compact"/>
      </w:pPr>
      <w:r>
        <w:t xml:space="preserve">Mohamed, A., &amp; Hassan, S. (2022).</w:t>
      </w:r>
      <w:r>
        <w:t xml:space="preserve"> </w:t>
      </w:r>
      <w:r>
        <w:rPr>
          <w:iCs/>
          <w:i/>
        </w:rPr>
        <w:t xml:space="preserve">Trends in Non-Communicable Diseases in Coastal Egypt</w:t>
      </w:r>
      <w:r>
        <w:t xml:space="preserve">. Alexandria Medical Journal.</w:t>
      </w:r>
    </w:p>
    <w:p>
      <w:pPr>
        <w:numPr>
          <w:ilvl w:val="0"/>
          <w:numId w:val="1004"/>
        </w:numPr>
        <w:pStyle w:val="Compact"/>
      </w:pPr>
      <w:r>
        <w:t xml:space="preserve">Ahmed, L. (2023).</w:t>
      </w:r>
      <w:r>
        <w:t xml:space="preserve"> </w:t>
      </w:r>
      <w:r>
        <w:rPr>
          <w:iCs/>
          <w:i/>
        </w:rPr>
        <w:t xml:space="preserve">Cultural Adaptation of Nutrition Therapy in the Mediterranean Region</w:t>
      </w:r>
      <w:r>
        <w:t xml:space="preserve">. International Journal of Clinical Nutrition.</w:t>
      </w:r>
    </w:p>
    <w:p>
      <w:pPr>
        <w:numPr>
          <w:ilvl w:val="0"/>
          <w:numId w:val="1005"/>
        </w:numPr>
        <w:pStyle w:val="Compact"/>
      </w:pPr>
      <w:r>
        <w:t xml:space="preserve">Ministry of Health and Population, Egypt. (2024).</w:t>
      </w:r>
      <w:r>
        <w:t xml:space="preserve"> </w:t>
      </w:r>
      <w:r>
        <w:rPr>
          <w:iCs/>
          <w:i/>
        </w:rPr>
        <w:t xml:space="preserve">National Strategy for Food Security and Nutrition</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02">
    <w:nsid w:val="A9940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03">
    <w:nsid w:val="A9940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4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Egypt Alexandria: A Comprehensive Research Paper</dc:title>
  <dc:creator/>
  <dc:language>en</dc:language>
  <cp:keywords/>
  <dcterms:created xsi:type="dcterms:W3CDTF">2026-07-29T17:15:31Z</dcterms:created>
  <dcterms:modified xsi:type="dcterms:W3CDTF">2026-07-29T17:15:31Z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