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Urban</w:t>
      </w:r>
      <w:r>
        <w:t xml:space="preserve"> </w:t>
      </w:r>
      <w:r>
        <w:t xml:space="preserve">India: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Mumbai's</w:t>
      </w:r>
      <w:r>
        <w:t xml:space="preserve"> </w:t>
      </w:r>
      <w:r>
        <w:t xml:space="preserve">Healthcare</w:t>
      </w:r>
      <w:r>
        <w:t xml:space="preserve"> </w:t>
      </w:r>
      <w:r>
        <w:t xml:space="preserve">Landscape</w:t>
      </w:r>
    </w:p>
    <w:bookmarkStart w:id="33" w:name="Xbcfb8b702c8d4e0d0c04129ba855463fdbb90a6"/>
    <w:p>
      <w:pPr>
        <w:pStyle w:val="Heading1"/>
      </w:pPr>
      <w:r>
        <w:t xml:space="preserve">The Evolving Role of the Dietitian in Urban India:</w:t>
      </w:r>
      <w:r>
        <w:br/>
      </w:r>
      <w:r>
        <w:t xml:space="preserve">A Strategic Analysis for Mumbai's Healthcare Landscape</w:t>
      </w:r>
    </w:p>
    <w:p>
      <w:pPr>
        <w:pStyle w:val="FirstParagraph"/>
      </w:pPr>
      <w:r>
        <w:rPr>
          <w:iCs/>
          <w:i/>
          <w:bCs/>
          <w:b/>
        </w:rPr>
        <w:t xml:space="preserve">Note:</w:t>
      </w:r>
      <w:r>
        <w:t xml:space="preserve">: The provided text below is a simulation of a research paper. It does not represent actual data from empirical studies but is synthesized based on general public health trends, nutritional guidelines, and socioeconomic factors relevant to the region.</w:t>
      </w:r>
    </w:p>
    <w:bookmarkStart w:id="20" w:name="abstract"/>
    <w:p>
      <w:pPr>
        <w:pStyle w:val="Heading2"/>
      </w:pPr>
      <w:r>
        <w:t xml:space="preserve">Abstract</w:t>
      </w:r>
    </w:p>
    <w:p>
      <w:pPr>
        <w:pStyle w:val="FirstParagraph"/>
      </w:pPr>
      <w:r>
        <w:t xml:space="preserve">The dietary transition in India over the past three decades has been characterized by a rapid shift towards energy-dense, nutrient-poor foods. This phenomenon is particularly pronounced in urban centers like Mumbai, where fast-paced lifestyles and globalization have altered traditional eating habits. This paper explores the critical role of the dietitian within the Indian healthcare system, with a specific focus on addressing public health challenges in Mumbai. We analyze current trends in lifestyle diseases such as obesity, type 2 diabetes, and cardiovascular disorders prevalent among Mumbai’s population. Furthermore, we discuss the socio-economic barriers to nutritional counseling and propose strategies for integrating dietetic services more effectively into primary healthcare structures in India.</w:t>
      </w:r>
    </w:p>
    <w:bookmarkEnd w:id="20"/>
    <w:bookmarkStart w:id="21" w:name="introduction"/>
    <w:p>
      <w:pPr>
        <w:pStyle w:val="Heading2"/>
      </w:pPr>
      <w:r>
        <w:t xml:space="preserve">1. Introduction</w:t>
      </w:r>
    </w:p>
    <w:p>
      <w:pPr>
        <w:pStyle w:val="FirstParagraph"/>
      </w:pPr>
      <w:r>
        <w:t xml:space="preserve">In recent years, India has witnessed a double burden of malnutrition. While undernutrition remains a concern in rural areas, urban centers are grappling with an epidemic of lifestyle-related non-communicable diseases (NCDs). Mumbai, often referred to as the commercial capital of</w:t>
      </w:r>
      <w:r>
        <w:t xml:space="preserve"> </w:t>
      </w:r>
      <w:r>
        <w:rPr>
          <w:bCs/>
          <w:b/>
        </w:rPr>
        <w:t xml:space="preserve">India</w:t>
      </w:r>
      <w:r>
        <w:t xml:space="preserve">, stands at the epicenter of this nutritional transition. As a mega-city with a diverse demographic ranging from high-income executives to low-wage laborers, Mumbai presents a unique microcosm of nutritional challenges.</w:t>
      </w:r>
    </w:p>
    <w:p>
      <w:pPr>
        <w:pStyle w:val="BodyText"/>
      </w:pPr>
      <w:r>
        <w:t xml:space="preserve">The role of the dietitian—a healthcare professional who translates nutrition science into practical dietary guidelines—has become increasingly vital in this context. However, the profession faces significant recognition and accessibility issues within</w:t>
      </w:r>
      <w:r>
        <w:t xml:space="preserve"> </w:t>
      </w:r>
      <w:r>
        <w:rPr>
          <w:bCs/>
          <w:b/>
        </w:rPr>
        <w:t xml:space="preserve">India</w:t>
      </w:r>
      <w:r>
        <w:t xml:space="preserve">. This research paper aims to delineate the specific responsibilities, challenges, and opportunities for dietitians working in Mumbai. By examining local dietary patterns and healthcare infrastructure, we can better understand how professional nutrition counseling can mitigate public health crises in this bustling metropolis.</w:t>
      </w:r>
    </w:p>
    <w:bookmarkEnd w:id="21"/>
    <w:bookmarkStart w:id="24" w:name="the-nutritional-landscape-of-mumbai"/>
    <w:p>
      <w:pPr>
        <w:pStyle w:val="Heading2"/>
      </w:pPr>
      <w:r>
        <w:t xml:space="preserve">2. The Nutritional Landscape of Mumbai</w:t>
      </w:r>
    </w:p>
    <w:bookmarkStart w:id="22" w:name="dietary-shifts-and-urbanization"/>
    <w:p>
      <w:pPr>
        <w:pStyle w:val="Heading3"/>
      </w:pPr>
      <w:r>
        <w:t xml:space="preserve">2.1 Dietary Shifts and Urbanization</w:t>
      </w:r>
    </w:p>
    <w:p>
      <w:pPr>
        <w:pStyle w:val="FirstParagraph"/>
      </w:pPr>
      <w:r>
        <w:t xml:space="preserve">Mumbai’s food culture is traditionally rich in lentils, vegetables, and whole grains. However, rapid urbanization has led to the proliferation of processed foods, high-sugar beverages, and convenience meals. The "Mumbai lifestyle," characterized by long working hours and limited time for cooking or eating at home (often referred to as the "Tiffin" culture dependency), has contributed to a decline in dietary quality. Street food, while culturally significant and affordable, often lacks nutritional balance due to high oil and salt content.</w:t>
      </w:r>
    </w:p>
    <w:bookmarkEnd w:id="22"/>
    <w:bookmarkStart w:id="23" w:name="prevalence-of-ncds"/>
    <w:p>
      <w:pPr>
        <w:pStyle w:val="Heading3"/>
      </w:pPr>
      <w:r>
        <w:t xml:space="preserve">2.2 Prevalence of NCDs</w:t>
      </w:r>
    </w:p>
    <w:p>
      <w:pPr>
        <w:pStyle w:val="FirstParagraph"/>
      </w:pPr>
      <w:r>
        <w:t xml:space="preserve">Data from local health surveys indicate alarming rates of diabetes and hypertension among Mumbai’s residents. The city has one of the highest incidences of type 2 diabetes in</w:t>
      </w:r>
      <w:r>
        <w:t xml:space="preserve"> </w:t>
      </w:r>
      <w:r>
        <w:rPr>
          <w:bCs/>
          <w:b/>
        </w:rPr>
        <w:t xml:space="preserve">India</w:t>
      </w:r>
      <w:r>
        <w:t xml:space="preserve">. This is not merely a genetic predisposition but largely a result of environmental factors, including sedentary behavior and poor dietary choices. Obese individuals in Mumbai are increasingly seen across all age groups, including adolescents, signaling a shift that requires immediate professional intervention.</w:t>
      </w:r>
    </w:p>
    <w:bookmarkEnd w:id="23"/>
    <w:bookmarkEnd w:id="24"/>
    <w:bookmarkStart w:id="25" w:name="X3094dc8fed75de2b47da84cf809ad016d5ad505"/>
    <w:p>
      <w:pPr>
        <w:pStyle w:val="Heading2"/>
      </w:pPr>
      <w:r>
        <w:t xml:space="preserve">3. The Role of the Dietitian in Public Health</w:t>
      </w:r>
    </w:p>
    <w:p>
      <w:pPr>
        <w:pStyle w:val="FirstParagraph"/>
      </w:pPr>
      <w:r>
        <w:t xml:space="preserve">In</w:t>
      </w:r>
      <w:r>
        <w:t xml:space="preserve"> </w:t>
      </w:r>
      <w:r>
        <w:rPr>
          <w:bCs/>
          <w:b/>
        </w:rPr>
        <w:t xml:space="preserve">India</w:t>
      </w:r>
      <w:r>
        <w:t xml:space="preserve">, the role of a dietitian extends beyond weight management. They serve as educators, clinicians, and policymakers. In the context of Mumbai’s healthcare system, their responsibilities include:</w:t>
      </w:r>
    </w:p>
    <w:p>
      <w:pPr>
        <w:numPr>
          <w:ilvl w:val="0"/>
          <w:numId w:val="1001"/>
        </w:numPr>
        <w:pStyle w:val="Compact"/>
      </w:pPr>
      <w:r>
        <w:rPr>
          <w:bCs/>
          <w:b/>
        </w:rPr>
        <w:t xml:space="preserve">Clinical Nutrition Therapy:</w:t>
      </w:r>
      <w:r>
        <w:t xml:space="preserve"> </w:t>
      </w:r>
      <w:r>
        <w:t xml:space="preserve">Managing chronic conditions such as diabetes, renal disease, and cardiovascular disorders through personalized meal planning.</w:t>
      </w:r>
    </w:p>
    <w:p>
      <w:pPr>
        <w:numPr>
          <w:ilvl w:val="0"/>
          <w:numId w:val="1001"/>
        </w:numPr>
        <w:pStyle w:val="Compact"/>
      </w:pPr>
      <w:r>
        <w:rPr>
          <w:bCs/>
          <w:b/>
        </w:rPr>
        <w:t xml:space="preserve">Nutritional Counseling:</w:t>
      </w:r>
      <w:r>
        <w:t xml:space="preserve"> </w:t>
      </w:r>
      <w:r>
        <w:t xml:space="preserve">Providing evidence-based advice to individuals seeking to improve their health metrics. This is crucial in Mumbai where misinformation about "superfoods" and fad diets is rampant on social media.</w:t>
      </w:r>
    </w:p>
    <w:p>
      <w:pPr>
        <w:numPr>
          <w:ilvl w:val="0"/>
          <w:numId w:val="1001"/>
        </w:numPr>
        <w:pStyle w:val="Compact"/>
      </w:pPr>
      <w:r>
        <w:t xml:space="preserve">Corporate Wellness Programs:) Partnering with the city’s vast corporate sector to design employee wellness initiatives that address stress-eating and sedentary work cultures.</w:t>
      </w:r>
    </w:p>
    <w:p>
      <w:pPr>
        <w:numPr>
          <w:ilvl w:val="0"/>
          <w:numId w:val="1001"/>
        </w:numPr>
        <w:pStyle w:val="Compact"/>
      </w:pPr>
      <w:r>
        <w:rPr>
          <w:bCs/>
          <w:b/>
        </w:rPr>
        <w:t xml:space="preserve">School and Community Education:</w:t>
      </w:r>
      <w:r>
        <w:t xml:space="preserve"> </w:t>
      </w:r>
      <w:r>
        <w:t xml:space="preserve">Working with educational institutions in Mumbai to combat childhood obesity by promoting balanced school lunches and educating parents on healthy snacking.</w:t>
      </w:r>
    </w:p>
    <w:bookmarkEnd w:id="25"/>
    <w:bookmarkStart w:id="29" w:name="challenges-facing-dietitians-in-india"/>
    <w:p>
      <w:pPr>
        <w:pStyle w:val="Heading2"/>
      </w:pPr>
      <w:r>
        <w:t xml:space="preserve">4. Challenges Facing Dietitians in India</w:t>
      </w:r>
    </w:p>
    <w:bookmarkStart w:id="26" w:name="professional-recognition-and-regulation"/>
    <w:p>
      <w:pPr>
        <w:pStyle w:val="Heading3"/>
      </w:pPr>
      <w:r>
        <w:t xml:space="preserve">4.1 Professional Recognition and Regulation</w:t>
      </w:r>
    </w:p>
    <w:p>
      <w:pPr>
        <w:pStyle w:val="FirstParagraph"/>
      </w:pPr>
      <w:r>
        <w:t xml:space="preserve">A significant barrier for dietitians in</w:t>
      </w:r>
      <w:r>
        <w:t xml:space="preserve"> </w:t>
      </w:r>
      <w:r>
        <w:rPr>
          <w:bCs/>
          <w:b/>
        </w:rPr>
        <w:t xml:space="preserve">India</w:t>
      </w:r>
      <w:r>
        <w:rPr>
          <w:iCs/>
          <w:i/>
        </w:rPr>
        <w:t xml:space="preserve">) is the lack of a unified, legally enforced regulatory body that strictly defines the scope of practice for nutritionists and dietitians. This leads to confusion among the public, who may consult unqualified "nutrition coaches" instead of certified professionals. In Mumbai, while there are reputable institutions offering degree programs in Dietetics and Nutrition, private practitioners often operate without standardized oversight.</w:t>
      </w:r>
    </w:p>
    <w:bookmarkEnd w:id="26"/>
    <w:bookmarkStart w:id="27" w:name="socio-economic-disparities"/>
    <w:p>
      <w:pPr>
        <w:pStyle w:val="Heading3"/>
      </w:pPr>
      <w:r>
        <w:t xml:space="preserve">4.2 Socio-Economic Disparities</w:t>
      </w:r>
    </w:p>
    <w:p>
      <w:pPr>
        <w:pStyle w:val="FirstParagraph"/>
      </w:pPr>
      <w:r>
        <w:t xml:space="preserve">Mumbai is a city of stark contrasts. While premium clinics offer high-end nutritional counseling to the wealthy, low-income populations often lack access to affordable professional advice. For many Mumbai residents, cost is a primary deterrent to seeking dietetic services. Furthermore, cultural beliefs about food and body image can hinder the acceptance of medical nutrition therapy.</w:t>
      </w:r>
    </w:p>
    <w:bookmarkEnd w:id="27"/>
    <w:bookmarkStart w:id="28" w:name="integration-into-primary-healthcare"/>
    <w:p>
      <w:pPr>
        <w:pStyle w:val="Heading3"/>
      </w:pPr>
      <w:r>
        <w:t xml:space="preserve">4.3 Integration into Primary Healthcare</w:t>
      </w:r>
    </w:p>
    <w:p>
      <w:pPr>
        <w:pStyle w:val="FirstParagraph"/>
      </w:pPr>
      <w:r>
        <w:t xml:space="preserve">In</w:t>
      </w:r>
      <w:r>
        <w:t xml:space="preserve"> </w:t>
      </w:r>
      <w:r>
        <w:rPr>
          <w:bCs/>
          <w:b/>
        </w:rPr>
        <w:t xml:space="preserve">India</w:t>
      </w:r>
      <w:r>
        <w:t xml:space="preserve">, the primary healthcare system is often overburdened and focused on acute care rather than preventive measures. Dietitians are rarely integrated into general practitioner teams, leading to missed opportunities for early intervention in lifestyle diseases.</w:t>
      </w:r>
    </w:p>
    <w:bookmarkEnd w:id="28"/>
    <w:bookmarkEnd w:id="29"/>
    <w:bookmarkStart w:id="30" w:name="strategies-for-improvement"/>
    <w:p>
      <w:pPr>
        <w:pStyle w:val="Heading2"/>
      </w:pPr>
      <w:r>
        <w:t xml:space="preserve">5. Strategies for Improvement</w:t>
      </w:r>
    </w:p>
    <w:p>
      <w:pPr>
        <w:pStyle w:val="FirstParagraph"/>
      </w:pPr>
      <w:r>
        <w:t xml:space="preserve">To enhance the impact of dietitians in Mumbai and across</w:t>
      </w:r>
      <w:r>
        <w:t xml:space="preserve"> </w:t>
      </w:r>
      <w:r>
        <w:rPr>
          <w:bCs/>
          <w:b/>
        </w:rPr>
        <w:t xml:space="preserve">India</w:t>
      </w:r>
      <w:r>
        <w:t xml:space="preserve">, several strategic steps are necessary:</w:t>
      </w:r>
    </w:p>
    <w:p>
      <w:pPr>
        <w:numPr>
          <w:ilvl w:val="0"/>
          <w:numId w:val="1002"/>
        </w:numPr>
        <w:pStyle w:val="Compact"/>
      </w:pPr>
      <w:r>
        <w:rPr>
          <w:bCs/>
          <w:b/>
        </w:rPr>
        <w:t xml:space="preserve">Lobbying for Policy Change:</w:t>
      </w:r>
      <w:r>
        <w:t xml:space="preserve">) Professional bodies must advocate for national registration and regulation of dietetics to ensure quality care.</w:t>
      </w:r>
    </w:p>
    <w:p>
      <w:pPr>
        <w:numPr>
          <w:ilvl w:val="0"/>
          <w:numId w:val="1002"/>
        </w:numPr>
        <w:pStyle w:val="Compact"/>
      </w:pPr>
      <w:r>
        <w:t xml:space="preserve">Digital Health Solutions: Leveraging telehealth platforms can make nutritional counseling accessible to Mumbai’s lower-income groups who cannot afford in-person visits. Mobile apps tailored to Indian cuisine can bridge the gap between traditional diets and modern nutritional science.</w:t>
      </w:r>
    </w:p>
    <w:p>
      <w:pPr>
        <w:numPr>
          <w:ilvl w:val="0"/>
          <w:numId w:val="1002"/>
        </w:numPr>
        <w:pStyle w:val="Compact"/>
      </w:pPr>
      <w:r>
        <w:t xml:space="preserve">Public-Private Partnerships: Collaboration between Mumbai’s municipal corporation and private dietetic practices could lead to subsidized wellness programs in public schools and community centers.</w:t>
      </w:r>
    </w:p>
    <w:p>
      <w:pPr>
        <w:numPr>
          <w:ilvl w:val="0"/>
          <w:numId w:val="1002"/>
        </w:numPr>
        <w:pStyle w:val="Compact"/>
      </w:pPr>
      <w:r>
        <w:t xml:space="preserve">Cultural Adaptation of Guidelines:</w:t>
      </w:r>
    </w:p>
    <w:bookmarkEnd w:id="30"/>
    <w:bookmarkStart w:id="31" w:name="conclusion"/>
    <w:p>
      <w:pPr>
        <w:pStyle w:val="Heading2"/>
      </w:pPr>
      <w:r>
        <w:t xml:space="preserve">6. Conclusion</w:t>
      </w:r>
    </w:p>
    <w:p>
      <w:pPr>
        <w:pStyle w:val="FirstParagraph"/>
      </w:pPr>
      <w:r>
        <w:t xml:space="preserve">The intersection of urbanization and changing dietary habits in Mumbai presents both a public health crisis and an opportunity for professional intervention. Dietitians play a pivotal role in this transformation, offering evidence-based solutions to prevent and manage lifestyle diseases. However, their full potential is currently constrained by regulatory ambiguities and socio-economic barriers. By strengthening the professional framework for dietetics in</w:t>
      </w:r>
      <w:r>
        <w:t xml:space="preserve"> </w:t>
      </w:r>
      <w:r>
        <w:rPr>
          <w:bCs/>
          <w:b/>
        </w:rPr>
        <w:t xml:space="preserve">India</w:t>
      </w:r>
      <w:r>
        <w:t xml:space="preserve"> </w:t>
      </w:r>
      <w:r>
        <w:t xml:space="preserve">and focusing on accessible, culturally relevant care models in Mumbai, we can significantly improve the nutritional health outcomes of the city’s diverse population. The future of public health in Mumbai depends not just on medical treatment, but on a proactive approach to nutrition led by qualified dietitians.</w:t>
      </w:r>
    </w:p>
    <w:bookmarkEnd w:id="31"/>
    <w:bookmarkStart w:id="32" w:name="references"/>
    <w:p>
      <w:pPr>
        <w:pStyle w:val="Heading2"/>
      </w:pPr>
      <w:r>
        <w:t xml:space="preserve">7. References</w:t>
      </w:r>
    </w:p>
    <w:p>
      <w:pPr>
        <w:pStyle w:val="FirstParagraph"/>
      </w:pPr>
      <w:r>
        <w:rPr>
          <w:iCs/>
          <w:i/>
        </w:rPr>
        <w:t xml:space="preserve">(Note: In a real academic submission, specific citations would be provided here from journals such as the Indian Journal of Medical Research or public health reports from the Ministry of Health and Family Welfare, Government of India.)</w:t>
      </w:r>
    </w:p>
    <w:p>
      <w:pPr>
        <w:numPr>
          <w:ilvl w:val="0"/>
          <w:numId w:val="1003"/>
        </w:numPr>
        <w:pStyle w:val="Compact"/>
      </w:pPr>
      <w:r>
        <w:t xml:space="preserve">Gupta, R., &amp; Gupta, P. (2021). Lifestyle diseases in urban India: The role of nutrition.</w:t>
      </w:r>
    </w:p>
    <w:p>
      <w:pPr>
        <w:numPr>
          <w:ilvl w:val="0"/>
          <w:numId w:val="1003"/>
        </w:numPr>
        <w:pStyle w:val="Compact"/>
      </w:pPr>
      <w:r>
        <w:t xml:space="preserve">Mumbai Public Health Department. (2022). Annual Report on Non-Communicable Diseases in Mumbai.</w:t>
      </w:r>
    </w:p>
    <w:p>
      <w:pPr>
        <w:numPr>
          <w:ilvl w:val="0"/>
          <w:numId w:val="1003"/>
        </w:numPr>
        <w:pStyle w:val="Compact"/>
      </w:pPr>
      <w:r>
        <w:t xml:space="preserve">National Institute of Nutrition, Indian Council of Medical Research. (2020). Dietary Guidelines for Indians.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Urban India: A Strategic Analysis for Mumbai's Healthcare Landscape</dc:title>
  <dc:creator/>
  <cp:keywords/>
  <dcterms:created xsi:type="dcterms:W3CDTF">2026-07-29T13:01:55Z</dcterms:created>
  <dcterms:modified xsi:type="dcterms:W3CDTF">2026-07-29T13:01:55Z</dcterms:modified>
</cp:coreProperties>
</file>

<file path=docProps/custom.xml><?xml version="1.0" encoding="utf-8"?>
<Properties xmlns="http://schemas.openxmlformats.org/officeDocument/2006/custom-properties" xmlns:vt="http://schemas.openxmlformats.org/officeDocument/2006/docPropsVTypes"/>
</file>