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Iraq</w:t>
      </w:r>
      <w:r>
        <w:t xml:space="preserve"> </w:t>
      </w:r>
      <w:r>
        <w:t xml:space="preserve">Baghdad:</w:t>
      </w:r>
      <w:r>
        <w:t xml:space="preserve"> </w:t>
      </w:r>
      <w:r>
        <w:t xml:space="preserve">Addressing</w:t>
      </w:r>
      <w:r>
        <w:t xml:space="preserve"> </w:t>
      </w:r>
      <w:r>
        <w:t xml:space="preserve">Nutritional</w:t>
      </w:r>
      <w:r>
        <w:t xml:space="preserve"> </w:t>
      </w:r>
      <w:r>
        <w:t xml:space="preserve">Challenges</w:t>
      </w:r>
      <w:r>
        <w:t xml:space="preserve"> </w:t>
      </w:r>
      <w:r>
        <w:t xml:space="preserve">and</w:t>
      </w:r>
      <w:r>
        <w:t xml:space="preserve"> </w:t>
      </w:r>
      <w:r>
        <w:t xml:space="preserve">Promoting</w:t>
      </w:r>
      <w:r>
        <w:t xml:space="preserve"> </w:t>
      </w:r>
      <w:r>
        <w:t xml:space="preserve">Public</w:t>
      </w:r>
      <w:r>
        <w:t xml:space="preserve"> </w:t>
      </w:r>
      <w:r>
        <w:t xml:space="preserve">Health</w:t>
      </w:r>
    </w:p>
    <w:bookmarkStart w:id="27" w:name="X539beee76e460a61502d9231b2fca284bd1fa99"/>
    <w:p>
      <w:pPr>
        <w:pStyle w:val="Heading1"/>
      </w:pPr>
      <w:r>
        <w:t xml:space="preserve">The Evolving Role of the Dietitian in Iraq Baghdad</w:t>
      </w:r>
      <w:r>
        <w:br/>
      </w:r>
      <w:r>
        <w:t xml:space="preserve">Addressing Nutritional Challenges and Promoting Public Health in a Transitional Era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necessity, current state, and future potential of clinical nutrition services within the healthcare infrastructure of Iraq Baghdad.</w:t>
      </w:r>
    </w:p>
    <w:bookmarkStart w:id="20" w:name="i.-introduction"/>
    <w:p>
      <w:pPr>
        <w:pStyle w:val="Heading2"/>
      </w:pPr>
      <w:r>
        <w:t xml:space="preserve">I. Introduction</w:t>
      </w:r>
    </w:p>
    <w:p>
      <w:pPr>
        <w:pStyle w:val="FirstParagraph"/>
      </w:pPr>
      <w:r>
        <w:t xml:space="preserve">The landscape of public health in Iraq has undergone profound transformations over the past few decades. From post-conflict recovery to managing a shifting epidemiological profile, the nation faces complex health challenges that extend beyond infectious diseases to include chronic non-communicable conditions (NCDs). Central to addressing these multifaceted health issues is the profession of dietetics. This research paper explores critical importance of integrating qualified</w:t>
      </w:r>
      <w:r>
        <w:t xml:space="preserve"> </w:t>
      </w:r>
      <w:r>
        <w:rPr>
          <w:bCs/>
          <w:b/>
        </w:rPr>
        <w:t xml:space="preserve">Dietitian</w:t>
      </w:r>
      <w:r>
        <w:t xml:space="preserve"> </w:t>
      </w:r>
      <w:r>
        <w:t xml:space="preserve">professionals into the healthcare systems of</w:t>
      </w:r>
      <w:r>
        <w:t xml:space="preserve"> </w:t>
      </w:r>
      <w:r>
        <w:rPr>
          <w:bCs/>
          <w:b/>
        </w:rPr>
        <w:t xml:space="preserve">Iraq Baghdad</w:t>
      </w:r>
      <w:r>
        <w:t xml:space="preserve">. It argues that the formalization and expansion of clinical nutrition services are not merely supplementary but essential for sustainable public health development in Iraq's capital city.</w:t>
      </w:r>
    </w:p>
    <w:p>
      <w:pPr>
        <w:pStyle w:val="BodyText"/>
      </w:pPr>
      <w:r>
        <w:t xml:space="preserve">Balaghdad, as the political, cultural, and economic hub of Iraq, serves as a microcosm for the broader national health trends. However，it also possesses unique advantages due to its concentration of hospitals، universities، and healthcare resources. Understanding how a professional</w:t>
      </w:r>
      <w:r>
        <w:t xml:space="preserve"> </w:t>
      </w:r>
      <w:r>
        <w:rPr>
          <w:bCs/>
          <w:b/>
        </w:rPr>
        <w:t xml:space="preserve">Dietitian</w:t>
      </w:r>
      <w:r>
        <w:t xml:space="preserve"> </w:t>
      </w:r>
      <w:r>
        <w:t xml:space="preserve">can operate effectively within this specific urban context is crucial for policy makers، hospital administrators، and health advocates.</w:t>
      </w:r>
    </w:p>
    <w:bookmarkEnd w:id="20"/>
    <w:bookmarkStart w:id="21" w:name="X3c2bca3032f9ef9f63640b9b1f171318f15083a"/>
    <w:p>
      <w:pPr>
        <w:pStyle w:val="Heading2"/>
      </w:pPr>
      <w:r>
        <w:t xml:space="preserve">II. The Shifting Disease Burden in Iraq Baghdad</w:t>
      </w:r>
    </w:p>
    <w:p>
      <w:pPr>
        <w:pStyle w:val="FirstParagraph"/>
      </w:pPr>
      <w:r>
        <w:t xml:space="preserve">To appreciate the role of the dietitian，one must first understand the changing health profile of the Iraqi population. Historically，Iraq faced significant burdens from infectious diseases، malnutrition among children، and deficiencies in micronutrients due to conflict and sanctions. While these issues persist in certain areas، there has been a dramatic epidemiological transition toward lifestyle-related diseases.</w:t>
      </w:r>
    </w:p>
    <w:p>
      <w:pPr>
        <w:pStyle w:val="BodyText"/>
      </w:pPr>
      <w:r>
        <w:t xml:space="preserve">Current data indicates rising prevalence rates of obesity، type 2 diabetes，hypertension，and cardiovascular diseases across Iraq Baghdad. The traditional Iraqi diet، while rich in flavors and cultural heritage، often includes high levels of refined carbohydrates، saturated fats from ghee or butter，and sugar-laden beverages. Combined with sedentary lifestyles increasingly common in urban centers like Baghdaad, this dietary pattern creates a "perfect storm" for metabolic syndrome.</w:t>
      </w:r>
    </w:p>
    <w:p>
      <w:pPr>
        <w:pStyle w:val="BodyText"/>
      </w:pPr>
      <w:r>
        <w:t xml:space="preserve">In this context，the need for expert nutritional intervention is acute. Medical doctors are trained to diagnose and treat acute illnesses، but they often lack the specialized time and training to provide detailed dietary counseling. This gap highlights the critical role of a</w:t>
      </w:r>
      <w:r>
        <w:t xml:space="preserve"> </w:t>
      </w:r>
      <w:r>
        <w:rPr>
          <w:bCs/>
          <w:b/>
        </w:rPr>
        <w:t xml:space="preserve">Dietitian</w:t>
      </w:r>
      <w:r>
        <w:t xml:space="preserve"> </w:t>
      </w:r>
      <w:r>
        <w:t xml:space="preserve">who specializes in medical nutrition therapy (MNT).</w:t>
      </w:r>
    </w:p>
    <w:bookmarkEnd w:id="21"/>
    <w:bookmarkStart w:id="22" w:name="X1d0afda73f5679cd04adcfd7813696845eff14d"/>
    <w:p>
      <w:pPr>
        <w:pStyle w:val="Heading2"/>
      </w:pPr>
      <w:r>
        <w:t xml:space="preserve">III. Defining the Role of the Dietitian in Clinical Settings</w:t>
      </w:r>
    </w:p>
    <w:p>
      <w:pPr>
        <w:pStyle w:val="FirstParagraph"/>
      </w:pPr>
      <w:r>
        <w:t xml:space="preserve">A registered or licensed</w:t>
      </w:r>
      <w:r>
        <w:t xml:space="preserve"> </w:t>
      </w:r>
      <w:r>
        <w:rPr>
          <w:bCs/>
          <w:b/>
        </w:rPr>
        <w:t xml:space="preserve">Dietitian</w:t>
      </w:r>
    </w:p>
    <w:p>
      <w:pPr>
        <w:numPr>
          <w:ilvl w:val="0"/>
          <w:numId w:val="1001"/>
        </w:numPr>
        <w:pStyle w:val="Compact"/>
      </w:pPr>
      <w:r>
        <w:rPr>
          <w:bCs/>
          <w:b/>
        </w:rPr>
        <w:t xml:space="preserve">Clinical Assessment:</w:t>
      </w:r>
      <w:r>
        <w:t xml:space="preserve"> </w:t>
      </w:r>
      <w:r>
        <w:t xml:space="preserve">Dietitians conduct comprehensive nutritional assessments， including anthropometric measurements (weight, height, BMI)，biochemical analysis of blood work، and dietary history interviews. This holistic approach allows for personalized care plans.</w:t>
      </w:r>
    </w:p>
    <w:p>
      <w:pPr>
        <w:numPr>
          <w:ilvl w:val="0"/>
          <w:numId w:val="1001"/>
        </w:numPr>
        <w:pStyle w:val="Compact"/>
      </w:pPr>
      <w:r>
        <w:rPr>
          <w:bCs/>
          <w:b/>
        </w:rPr>
        <w:t xml:space="preserve">Disease Management:</w:t>
      </w:r>
      <w:r>
        <w:t xml:space="preserve"> </w:t>
      </w:r>
      <w:r>
        <w:t xml:space="preserve">For patients with diabetes، a dietitian develops carbohydrate-counting strategies and meal planning to stabilize blood glucose levels. In cases of chronic kidney disease or liver failure，dietitians prescribe specific protein and sodium restrictions to prevent further organ damage.</w:t>
      </w:r>
    </w:p>
    <w:p>
      <w:pPr>
        <w:numPr>
          <w:ilvl w:val="0"/>
          <w:numId w:val="1001"/>
        </w:numPr>
        <w:pStyle w:val="Compact"/>
      </w:pPr>
      <w:r>
        <w:rPr>
          <w:bCs/>
          <w:b/>
        </w:rPr>
        <w:t xml:space="preserve">Pediatric Nutrition:</w:t>
      </w:r>
      <w:r>
        <w:t xml:space="preserve"> </w:t>
      </w:r>
      <w:r>
        <w:t xml:space="preserve">Despite improvements，stunting and wasting still affect some vulnerable populations in Iraq. Dietitians play a vital role in maternal health programs، breastfeeding promotion، and the management of severe acute malnutrition (SAM) in children through specialized therapeutic feeding protocols.</w:t>
      </w:r>
    </w:p>
    <w:p>
      <w:pPr>
        <w:numPr>
          <w:ilvl w:val="0"/>
          <w:numId w:val="1001"/>
        </w:numPr>
        <w:pStyle w:val="Compact"/>
      </w:pPr>
      <w:r>
        <w:rPr>
          <w:bCs/>
          <w:b/>
        </w:rPr>
        <w:t xml:space="preserve">Hospital-Based Interventions:</w:t>
      </w:r>
      <w:r>
        <w:t xml:space="preserve"> </w:t>
      </w:r>
      <w:r>
        <w:t xml:space="preserve">Post-operative patients require specific nutrient profiles for wound healing and recovery. Dietitians ensure that enteral or parenteral nutrition is appropriate، reducing hospital stays and complications.</w:t>
      </w:r>
    </w:p>
    <w:bookmarkEnd w:id="22"/>
    <w:bookmarkStart w:id="23" w:name="Xb01b43a06bb8a0bae81c18d672d391a13fdaaad"/>
    <w:p>
      <w:pPr>
        <w:pStyle w:val="Heading2"/>
      </w:pPr>
      <w:r>
        <w:t xml:space="preserve">IV. Challenges Facing the Implementation of Dietetics in Iraq Baghdad</w:t>
      </w:r>
    </w:p>
    <w:p>
      <w:pPr>
        <w:pStyle w:val="FirstParagraph"/>
      </w:pPr>
      <w:r>
        <w:t xml:space="preserve">Despite the clear need，the integration of dietetic services in Iraq Baghdad faces several hurdles:</w:t>
      </w:r>
    </w:p>
    <w:p>
      <w:pPr>
        <w:numPr>
          <w:ilvl w:val="0"/>
          <w:numId w:val="1002"/>
        </w:numPr>
        <w:pStyle w:val="Compact"/>
      </w:pPr>
      <w:r>
        <w:rPr>
          <w:bCs/>
          <w:b/>
        </w:rPr>
        <w:t xml:space="preserve">Limited Professional Recognition:</w:t>
      </w:r>
      <w:r>
        <w:t xml:space="preserve">In many Iraqi healthcare settings，the title "dietitian" is not yet fully regulated or widely understood by the general public or even other medical staff. Often, nutritional advice is given by nurses or general practitioners without specialized training.</w:t>
      </w:r>
    </w:p>
    <w:p>
      <w:pPr>
        <w:numPr>
          <w:ilvl w:val="0"/>
          <w:numId w:val="1002"/>
        </w:numPr>
        <w:pStyle w:val="Compact"/>
      </w:pPr>
      <w:r>
        <w:rPr>
          <w:bCs/>
          <w:b/>
        </w:rPr>
        <w:t xml:space="preserve">Education and Training Gaps：</w:t>
      </w:r>
    </w:p>
    <w:p>
      <w:pPr>
        <w:numPr>
          <w:ilvl w:val="0"/>
          <w:numId w:val="1002"/>
        </w:numPr>
        <w:pStyle w:val="Compact"/>
      </w:pPr>
      <w:r>
        <w:rPr>
          <w:bCs/>
          <w:b/>
        </w:rPr>
        <w:t xml:space="preserve">Economic Constraints：</w:t>
      </w:r>
      <w:r>
        <w:t xml:space="preserve">The Iraqi health sector operates under budgetary limitations。Hospitals may not allocate funds for hiring dedicated dietitians，viewing nutrition as a cost rather than an investment that reduces long-term healthcare costs through disease prevention.</w:t>
      </w:r>
    </w:p>
    <w:p>
      <w:pPr>
        <w:numPr>
          <w:ilvl w:val="0"/>
          <w:numId w:val="1002"/>
        </w:numPr>
        <w:pStyle w:val="Compact"/>
      </w:pPr>
      <w:r>
        <w:rPr>
          <w:bCs/>
          <w:b/>
        </w:rPr>
        <w:t xml:space="preserve">Cultural and Dietary Diversity：</w:t>
      </w:r>
      <w:r>
        <w:t xml:space="preserve">Balaghdad is a diverse city. A effective dietitian must navigate various cultural preferences، religious dietary laws (such as Halal)، and socioeconomic disparities that affect food accessibility。Generic advice often fails，requiring culturally competent counseling.</w:t>
      </w:r>
    </w:p>
    <w:bookmarkEnd w:id="23"/>
    <w:bookmarkStart w:id="24" w:name="X1382a4e58e4bb8ec78a7df2574a37beaa68282c"/>
    <w:p>
      <w:pPr>
        <w:pStyle w:val="Heading2"/>
      </w:pPr>
      <w:r>
        <w:t xml:space="preserve">V. Strategic Recommendations for the Future</w:t>
      </w:r>
    </w:p>
    <w:p>
      <w:pPr>
        <w:pStyle w:val="FirstParagraph"/>
      </w:pPr>
      <w:r>
        <w:t xml:space="preserve">To harness the full potential of dietetics in Iraq Baghdad، a multi-stakeholder approach is required:</w:t>
      </w:r>
    </w:p>
    <w:p>
      <w:pPr>
        <w:numPr>
          <w:ilvl w:val="0"/>
          <w:numId w:val="1003"/>
        </w:numPr>
        <w:pStyle w:val="Compact"/>
      </w:pPr>
      <w:r>
        <w:rPr>
          <w:bCs/>
          <w:b/>
        </w:rPr>
        <w:t xml:space="preserve">Policy and Regulation：</w:t>
      </w:r>
      <w:r>
        <w:t xml:space="preserve">The Iraqi Ministry of Health must establish clear legal frameworks for the licensure and practice of dietitians。Defining scopes of practice will protect patients and elevate the profession's status。</w:t>
      </w:r>
    </w:p>
    <w:p>
      <w:pPr>
        <w:numPr>
          <w:ilvl w:val="0"/>
          <w:numId w:val="1003"/>
        </w:numPr>
        <w:pStyle w:val="Compact"/>
      </w:pPr>
      <w:r>
        <w:rPr>
          <w:bCs/>
          <w:b/>
        </w:rPr>
        <w:t xml:space="preserve">Mandatory In-Hospital Dietetic Services：</w:t>
      </w:r>
      <w:r>
        <w:t xml:space="preserve">Hospitals in Baghdad should be mandated to employ at least one qualified dietitian per unit or ward。Insurance schemes should cover nutrition counseling sessions，making them accessible to a wider population.</w:t>
      </w:r>
    </w:p>
    <w:p>
      <w:pPr>
        <w:numPr>
          <w:ilvl w:val="0"/>
          <w:numId w:val="1003"/>
        </w:numPr>
        <w:pStyle w:val="Compact"/>
      </w:pPr>
      <w:r>
        <w:rPr>
          <w:bCs/>
          <w:b/>
        </w:rPr>
        <w:t xml:space="preserve">Enhanced Education Curricula：</w:t>
      </w:r>
      <w:r>
        <w:t xml:space="preserve">Universities in Iraq must update their nutrition curricula to include intensive clinical rotations and evidence-based practice. Collaboration with international dietetic associations can provide mentorship and updated guidelines tailored to the Middle Eastern context。</w:t>
      </w:r>
    </w:p>
    <w:p>
      <w:pPr>
        <w:numPr>
          <w:ilvl w:val="0"/>
          <w:numId w:val="1003"/>
        </w:numPr>
        <w:pStyle w:val="Compact"/>
      </w:pPr>
      <w:r>
        <w:rPr>
          <w:bCs/>
          <w:b/>
        </w:rPr>
        <w:t xml:space="preserve">Public Awareness Campaigns：</w:t>
      </w:r>
      <w:r>
        <w:t xml:space="preserve">Dietitians should lead community outreach programs in Baghdad，educating citizens on reading food labels، reducing sugar intake，and incorporating traditional healthy foods like olive oil، legumes، and vegetables into daily meals。Prevention is more cost-effective than treatment.</w:t>
      </w:r>
    </w:p>
    <w:bookmarkEnd w:id="24"/>
    <w:bookmarkStart w:id="25" w:name="vi.-conclusion"/>
    <w:p>
      <w:pPr>
        <w:pStyle w:val="Heading2"/>
      </w:pPr>
      <w:r>
        <w:t xml:space="preserve">VI. Conclusion</w:t>
      </w:r>
    </w:p>
    <w:p>
      <w:pPr>
        <w:pStyle w:val="FirstParagraph"/>
      </w:pPr>
      <w:r>
        <w:t xml:space="preserve">The health trajectory of Iraq Baghdad stands at a crossroads. While the nation continues to recover from decades of instability，the rising tide of non-communicable diseases demands a proactive and specialized response。The dietitian emerges not just as a supportive figure، but as an essential pillar in this new era of public health。</w:t>
      </w:r>
    </w:p>
    <w:p>
      <w:pPr>
        <w:pStyle w:val="BodyText"/>
      </w:pPr>
      <w:r>
        <w:t xml:space="preserve">By empowering licensed dietitians with the authority، resources، and training they need，Iraq can significantly reduce the burden of diabetes، obesity，and cardiovascular disease. This investment will yield substantial economic benefits by lowering healthcare costs and improving the quality of life for citizens.</w:t>
      </w:r>
    </w:p>
    <w:p>
      <w:pPr>
        <w:pStyle w:val="BodyText"/>
      </w:pPr>
      <w:r>
        <w:t xml:space="preserve">In conclusion，the integration of professional dietetic services into Baghdad's healthcare system is a necessary step toward a healthier future。It requires commitment from government bodies، educational institutions، and the medical community. However، the reward is a robust, resilient population capable of thriving in stability. The role of the dietitian in Iraq Baghdad is thus both urgent and transformative，marking a significant advancement in the nation's healthcare evolution.</w:t>
      </w:r>
    </w:p>
    <w:bookmarkEnd w:id="25"/>
    <w:bookmarkStart w:id="26" w:name="vii.-references-selected"/>
    <w:p>
      <w:pPr>
        <w:pStyle w:val="Heading2"/>
      </w:pPr>
      <w:r>
        <w:t xml:space="preserve">VII. References (Selected)</w:t>
      </w:r>
    </w:p>
    <w:p>
      <w:pPr>
        <w:pStyle w:val="FirstParagraph"/>
      </w:pPr>
      <w:r>
        <w:t xml:space="preserve">1. World Health Organization (WHO). (2021). Noncommunicable Diseases Country Profiles: Iraq.</w:t>
      </w:r>
      <w:r>
        <w:br/>
      </w:r>
      <w:r>
        <w:t xml:space="preserve">2. Iraqi Ministry of Health. (2019-2035) Strategic Plan for Developing the Health Sector in Iraq.</w:t>
      </w:r>
      <w:r>
        <w:br/>
      </w:r>
      <w:r>
        <w:t xml:space="preserve">3. Journal of Nutrition and Metabolism in the Middle East. (2020). "Trends in Obesity and Diabetes among Adults in Baghdad."</w:t>
      </w:r>
      <w:r>
        <w:br/>
      </w:r>
      <w:r>
        <w:t xml:space="preserve">4. Academy of Nutrition and Dietetics. (2018). "Position Paper: The Role of Dietitians/Nutritionists in Health Care Delivery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Iraq Baghdad: Addressing Nutritional Challenges and Promoting Public Health</dc:title>
  <dc:creator/>
  <dc:language>en</dc:language>
  <cp:keywords/>
  <dcterms:created xsi:type="dcterms:W3CDTF">2026-07-29T19:38:47Z</dcterms:created>
  <dcterms:modified xsi:type="dcterms:W3CDTF">2026-07-29T19:38:47Z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