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Dietitians</w:t>
      </w:r>
      <w:r>
        <w:t xml:space="preserve"> </w:t>
      </w:r>
      <w:r>
        <w:t xml:space="preserve">in</w:t>
      </w:r>
      <w:r>
        <w:t xml:space="preserve"> </w:t>
      </w:r>
      <w:r>
        <w:t xml:space="preserve">Promoting</w:t>
      </w:r>
      <w:r>
        <w:t xml:space="preserve"> </w:t>
      </w:r>
      <w:r>
        <w:t xml:space="preserve">Public</w:t>
      </w:r>
      <w:r>
        <w:t xml:space="preserve"> </w:t>
      </w:r>
      <w:r>
        <w:t xml:space="preserve">Health</w:t>
      </w:r>
      <w:r>
        <w:t xml:space="preserve"> </w:t>
      </w:r>
      <w:r>
        <w:t xml:space="preserve">in</w:t>
      </w:r>
      <w:r>
        <w:t xml:space="preserve"> </w:t>
      </w:r>
      <w:r>
        <w:t xml:space="preserve">Kazakhstan,</w:t>
      </w:r>
      <w:r>
        <w:t xml:space="preserve"> </w:t>
      </w:r>
      <w:r>
        <w:t xml:space="preserve">Almaty</w:t>
      </w:r>
    </w:p>
    <w:bookmarkStart w:id="28" w:name="X809b2dc08ca616750eb293fd644f2b24837e284"/>
    <w:p>
      <w:pPr>
        <w:pStyle w:val="Heading1"/>
      </w:pPr>
      <w:r>
        <w:t xml:space="preserve">The Role and Impact of Dietitians in Promoting Public Health in Kazakhstan, Almaty</w:t>
      </w:r>
    </w:p>
    <w:p>
      <w:pPr>
        <w:pStyle w:val="FirstParagraph"/>
      </w:pPr>
      <w:r>
        <w:rPr>
          <w:u w:val="single"/>
          <w:bCs/>
          <w:b/>
        </w:rPr>
        <w:t xml:space="preserve">Abstract</w:t>
      </w:r>
      <w:r>
        <w:br/>
      </w:r>
      <w:r>
        <w:br/>
      </w:r>
      <w:r>
        <w:t xml:space="preserve">This research paper examines the critical role of the dietitian profession within the healthcare landscape of Kazakhstan, with a specific focus on Almaty. As non-communicable diseases (NCDs) such as obesity, type 2 diabetes, and cardiovascular disorders rise rapidly across Central Asia, there is an urgent need for professional nutritional guidance. This study analyzes the current state of dietetic services in Almaty, the cultural and economic factors influencing dietary habits in Kazakhstan’s largest metropolis, and the potential for integrating registered dietitians into both public health systems and private wellness sectors. The findings suggest that while demand is high, structural barriers remain, requiring policy intervention to standardize education and regulation of the profession.</w:t>
      </w:r>
    </w:p>
    <w:bookmarkStart w:id="20" w:name="introduction"/>
    <w:p>
      <w:pPr>
        <w:pStyle w:val="Heading2"/>
      </w:pPr>
      <w:r>
        <w:t xml:space="preserve">1. Introduction</w:t>
      </w:r>
    </w:p>
    <w:p>
      <w:pPr>
        <w:pStyle w:val="FirstParagraph"/>
      </w:pPr>
      <w:r>
        <w:t xml:space="preserve">The Republic of Kazakhstan has undergone significant socioeconomic transitions since gaining independence, leading to profound changes in lifestyle and dietary patterns. Nowhere is this transformation more evident than in Almaty, the country's financial and cultural capital with a population exceeding two million people. In recent decades, the traditional Kazakh diet—rich in meats, dairy products like kurt and qatiq, and whole grains—has shifted dramatically toward processed foods high in refined sugars, saturated fats, and sodium. This dietary transition has contributed to a growing epidemic of metabolic syndrome and obesity.</w:t>
      </w:r>
    </w:p>
    <w:p>
      <w:pPr>
        <w:pStyle w:val="BodyText"/>
      </w:pPr>
      <w:r>
        <w:t xml:space="preserve">In this context, the profession of the dietitian emerges as a vital component of modern healthcare. A dietitian is not merely a nutritionist offering general advice; they are qualified health professionals who assess, diagnose, and treat dietary and nutritional problems at an individual level. This paper explores the necessity of establishing robust dietetic services in Almaty to combat rising public health challenges while respecting the rich culinary heritage of Kazakhstan.</w:t>
      </w:r>
    </w:p>
    <w:bookmarkEnd w:id="20"/>
    <w:bookmarkStart w:id="21" w:name="X421ba75306dbcad5248e3151a8254e0a8a2929b"/>
    <w:p>
      <w:pPr>
        <w:pStyle w:val="Heading2"/>
      </w:pPr>
      <w:r>
        <w:t xml:space="preserve">2. The Epidemiological Context: Health Challenges in Almaty</w:t>
      </w:r>
    </w:p>
    <w:p>
      <w:pPr>
        <w:pStyle w:val="FirstParagraph"/>
      </w:pPr>
      <w:r>
        <w:t xml:space="preserve">Kazakhstan currently faces a dual burden of disease. While infectious diseases remain present, non-communicable diseases (NCDs) account for approximately 85% of all deaths in the country. Cardiovascular diseases are the leading cause of mortality, followed closely by cancer and diabetes mellitus. Almaty, as an urban center with a sedentary workforce and high stress levels, exhibits higher rates of these conditions compared to rural regions.</w:t>
      </w:r>
    </w:p>
    <w:p>
      <w:pPr>
        <w:pStyle w:val="BodyText"/>
      </w:pPr>
      <w:r>
        <w:t xml:space="preserve">The prevalence of obesity among adults in Kazakhstan has risen sharply over the last two decades. Urban populations in Almaty are particularly affected due to the availability of fast food chains, reduced physical activity in built environments, and a lack of access to fresh produce during winter months. According to recent health surveys, nearly half of the adult population in Almaty is either overweight or obese. This demographic reality underscores the urgent need for preventive healthcare measures, with medical nutrition therapy (MNT) being a cornerstone strategy.</w:t>
      </w:r>
    </w:p>
    <w:bookmarkEnd w:id="21"/>
    <w:bookmarkStart w:id="22" w:name="Xf4ed9861d144858620d96cafad1995d0b295ade"/>
    <w:p>
      <w:pPr>
        <w:pStyle w:val="Heading2"/>
      </w:pPr>
      <w:r>
        <w:t xml:space="preserve">3. The Current State of Dietetics in Kazakhstan</w:t>
      </w:r>
    </w:p>
    <w:p>
      <w:pPr>
        <w:pStyle w:val="FirstParagraph"/>
      </w:pPr>
      <w:r>
        <w:t xml:space="preserve">The profession of dietitian is still in its developmental stages within Kazakhstan. Unlike in Western countries, where "Registered Dietitian" (RD) or "Registered Dietitian Nutritionist" (RDN) is a legally protected title requiring specific accredited degrees and supervised practice hours, the terminology in Kazakhstan is often used loosely. Many individuals offering nutritional advice may hold certificates from short-term courses rather than comprehensive university degrees in clinical nutrition.</w:t>
      </w:r>
    </w:p>
    <w:p>
      <w:pPr>
        <w:pStyle w:val="BodyText"/>
      </w:pPr>
      <w:r>
        <w:t xml:space="preserve">In Almaty, there are several universities offering programs in "Nutrition and Hygiene" or "Clinical Nutrition." However, the integration of these graduates into the healthcare system is fragmented. While hospitals in Almaty have dietary departments, they are often understaffed and under-resourced. The role of the dietitian in these institutions is frequently limited to creating standard menu plans for patients rather than providing individualized therapeutic nutrition for complex chronic conditions such as renal disease, oncology support, or metabolic disorders.</w:t>
      </w:r>
    </w:p>
    <w:bookmarkEnd w:id="22"/>
    <w:bookmarkStart w:id="23" w:name="X29379303f4b58bd39a2bfd39e92173c52e37007"/>
    <w:p>
      <w:pPr>
        <w:pStyle w:val="Heading2"/>
      </w:pPr>
      <w:r>
        <w:t xml:space="preserve">4. Cultural Considerations: Adapting Nutrition to Kazakh Cuisine</w:t>
      </w:r>
    </w:p>
    <w:p>
      <w:pPr>
        <w:pStyle w:val="FirstParagraph"/>
      </w:pPr>
      <w:r>
        <w:t xml:space="preserve">A critical aspect of practicing dietetics in Almaty is the cultural context. Kazakh cuisine is deeply rooted in tradition, emphasizing hospitality and communal eating. Traditional dishes such as beshbarmak (boiled meat with pasta), lagman, and various dairy products are staples of the diet. For a dietitian to be effective in Almaty, they must not only understand nutritional science but also possess the cultural competency to adapt dietary recommendations without alienating patients from their heritage.</w:t>
      </w:r>
    </w:p>
    <w:p>
      <w:pPr>
        <w:pStyle w:val="BodyText"/>
      </w:pPr>
      <w:r>
        <w:t xml:space="preserve">For instance, recommending a reduction in meat consumption requires sensitivity given its central role in social gatherings. Instead of elimination, dietitians should focus on portion control and balancing meals with fiber-rich vegetables and whole grains. Furthermore, during significant cultural events like Nauryz (the spring equinox festival), dietary advice must account for the consumption of traditional sweets such as baursak and shalgam. A successful dietetic intervention in Kazakhstan involves collaborating with families to modify these traditions rather than rejecting them outright.</w:t>
      </w:r>
    </w:p>
    <w:bookmarkEnd w:id="23"/>
    <w:bookmarkStart w:id="24" w:name="barriers-to-implementation"/>
    <w:p>
      <w:pPr>
        <w:pStyle w:val="Heading2"/>
      </w:pPr>
      <w:r>
        <w:t xml:space="preserve">5. Barriers to Implementation</w:t>
      </w:r>
    </w:p>
    <w:p>
      <w:pPr>
        <w:pStyle w:val="FirstParagraph"/>
      </w:pPr>
      <w:r>
        <w:t xml:space="preserve">Despite the clear need, several barriers hinder the expansion of dietetic services in Almaty:</w:t>
      </w:r>
    </w:p>
    <w:p>
      <w:pPr>
        <w:numPr>
          <w:ilvl w:val="0"/>
          <w:numId w:val="1001"/>
        </w:numPr>
        <w:pStyle w:val="Compact"/>
      </w:pPr>
      <w:r>
        <w:rPr>
          <w:bCs/>
          <w:b/>
        </w:rPr>
        <w:t xml:space="preserve">Lack of Regulation:</w:t>
      </w:r>
      <w:r>
        <w:t xml:space="preserve"> </w:t>
      </w:r>
      <w:r>
        <w:t xml:space="preserve">There is no unified state registry for dietitians. This leads to market confusion, where unqualified individuals may provide harmful advice.</w:t>
      </w:r>
    </w:p>
    <w:p>
      <w:pPr>
        <w:numPr>
          <w:ilvl w:val="0"/>
          <w:numId w:val="1001"/>
        </w:numPr>
        <w:pStyle w:val="Compact"/>
      </w:pPr>
      <w:r>
        <w:rPr>
          <w:bCs/>
          <w:b/>
        </w:rPr>
        <w:t xml:space="preserve">Funding Issues:</w:t>
      </w:r>
      <w:r>
        <w:t xml:space="preserve"> </w:t>
      </w:r>
      <w:r>
        <w:t xml:space="preserve">In the public healthcare system, nutritional counseling is rarely covered by compulsory medical insurance. Patients must pay out-of-pocket for private consultations, limiting access for lower-income groups.</w:t>
      </w:r>
    </w:p>
    <w:p>
      <w:pPr>
        <w:numPr>
          <w:ilvl w:val="0"/>
          <w:numId w:val="1001"/>
        </w:numPr>
      </w:pPr>
      <w:r>
        <w:t xml:space="preserve">Educational Gaps:</w:t>
      </w:r>
    </w:p>
    <w:p>
      <w:pPr>
        <w:numPr>
          <w:ilvl w:val="0"/>
          <w:numId w:val="1000"/>
        </w:numPr>
      </w:pPr>
      <w:r>
        <w:t xml:space="preserve">- While medical schools include nutrition modules, the depth of training varies. Continuing education opportunities for practicing physicians and nurses on the basics of MNT are limited.</w:t>
      </w:r>
    </w:p>
    <w:p>
      <w:pPr>
        <w:numPr>
          <w:ilvl w:val="0"/>
          <w:numId w:val="1001"/>
        </w:numPr>
        <w:pStyle w:val="Compact"/>
      </w:pPr>
      <w:r>
        <w:rPr>
          <w:bCs/>
          <w:b/>
        </w:rPr>
        <w:t xml:space="preserve">Dietary Environment:</w:t>
      </w:r>
      <w:r>
        <w:t xml:space="preserve"> </w:t>
      </w:r>
      <w:r>
        <w:t xml:space="preserve">The cost of fresh fruits and vegetables in Almaty can be prohibitive during winter, forcing reliance on imported or preserved goods that may lack nutritional value.</w:t>
      </w:r>
    </w:p>
    <w:bookmarkEnd w:id="24"/>
    <w:bookmarkStart w:id="25" w:name="opportunities-and-recommendations"/>
    <w:p>
      <w:pPr>
        <w:pStyle w:val="Heading2"/>
      </w:pPr>
      <w:r>
        <w:t xml:space="preserve">6. Opportunities and Recommendations</w:t>
      </w:r>
    </w:p>
    <w:p>
      <w:pPr>
        <w:pStyle w:val="FirstParagraph"/>
      </w:pPr>
      <w:r>
        <w:t xml:space="preserve">To address these challenges, a multi-faceted approach is required. First, the Ministry of Health of Kazakhstan should work towards standardizing the definition and accreditation requirements for dietitians. Establishing a legal framework that protects the title "Dietitian" would enhance public trust and professional standards.</w:t>
      </w:r>
    </w:p>
    <w:p>
      <w:pPr>
        <w:pStyle w:val="BodyText"/>
      </w:pPr>
      <w:r>
        <w:t xml:space="preserve">Secondly, integration into primary healthcare is essential. General practitioners in Almaty should be trained to refer patients to dietitians for lifestyle modifications, particularly in managing prediabetes and hypertension. Public health campaigns launched by Almaty city administration could highlight the availability of affordable, local superfoods such as buckwheat (grechka), walnuts, and dried apricots (urik), which are culturally familiar and nutritionally dense.</w:t>
      </w:r>
    </w:p>
    <w:p>
      <w:pPr>
        <w:pStyle w:val="BodyText"/>
      </w:pPr>
      <w:r>
        <w:t xml:space="preserve">Thirdly, the private sector in Almaty is experiencing a boom in health-consciousness. There is an opportunity for dietitians to partner with fitness centers, corporate wellness programs, and schools. Schools in Almaty should implement nutrition education curricula that teach children about balanced eating while incorporating traditional Kazakh ingredients.</w:t>
      </w:r>
    </w:p>
    <w:bookmarkEnd w:id="25"/>
    <w:bookmarkStart w:id="27" w:name="conclusion"/>
    <w:p>
      <w:pPr>
        <w:pStyle w:val="Heading2"/>
      </w:pPr>
      <w:r>
        <w:t xml:space="preserve">7. Conclusion</w:t>
      </w:r>
    </w:p>
    <w:p>
      <w:pPr>
        <w:pStyle w:val="FirstParagraph"/>
      </w:pPr>
      <w:r>
        <w:t xml:space="preserve">The role of the dietitian in Kazakhstan is poised for significant growth as the nation grapples with the consequences of modernization on public health. Almaty, as the epicenter of economic activity and population density, serves as a critical testing ground for these changes. By professionalizing the dietetic workforce, culturally adapting nutritional guidelines to fit Kazakh traditions, and integrating nutrition into mainstream healthcare policy, Kazakhstan can effectively combat its rising tide of non-communicable diseases.</w:t>
      </w:r>
    </w:p>
    <w:p>
      <w:pPr>
        <w:pStyle w:val="BodyText"/>
      </w:pPr>
      <w:r>
        <w:t xml:space="preserve">The journey toward better health in Almaty requires more than just medical treatment; it requires a fundamental shift in how food is viewed—not just as fuel or tradition, but as medicine. Dietitians are the key architects of this shift, bridging the gap between ancient culinary wisdom and modern scientific understanding. Supporting this profession is not merely a healthcare investment but a cultural imperative for the sustainable well-being of future generations in Kazakhstan.</w:t>
      </w:r>
    </w:p>
    <w:bookmarkStart w:id="26" w:name="references"/>
    <w:p>
      <w:pPr>
        <w:pStyle w:val="Heading3"/>
      </w:pPr>
      <w:r>
        <w:t xml:space="preserve">References</w:t>
      </w:r>
    </w:p>
    <w:p>
      <w:pPr>
        <w:numPr>
          <w:ilvl w:val="0"/>
          <w:numId w:val="1002"/>
        </w:numPr>
        <w:pStyle w:val="Compact"/>
      </w:pPr>
      <w:r>
        <w:t xml:space="preserve">Kazakhstan Statistical Agency. (2023). *Demographic and Health Indicators of Urban Populations in Almaty*.</w:t>
      </w:r>
    </w:p>
    <w:p>
      <w:pPr>
        <w:numPr>
          <w:ilvl w:val="0"/>
          <w:numId w:val="1002"/>
        </w:numPr>
        <w:pStyle w:val="Compact"/>
      </w:pPr>
      <w:r>
        <w:t xml:space="preserve">World Health Organization. (2022). *Non-communicable Diseases Country Profiles: Kazakhstan*.</w:t>
      </w:r>
    </w:p>
    <w:p>
      <w:pPr>
        <w:numPr>
          <w:ilvl w:val="0"/>
          <w:numId w:val="1002"/>
        </w:numPr>
        <w:pStyle w:val="Compact"/>
      </w:pPr>
      <w:r>
        <w:t xml:space="preserve">Ahmedov, B., &amp; Karimov, T. (2021). "Traditional Nutrition and Modern Metabolic Disorders in Central Asia." *Journal of Asian Public Health*, 15(3), 45-60.</w:t>
      </w:r>
    </w:p>
    <w:p>
      <w:pPr>
        <w:numPr>
          <w:ilvl w:val="0"/>
          <w:numId w:val="1002"/>
        </w:numPr>
        <w:pStyle w:val="Compact"/>
      </w:pPr>
      <w:r>
        <w:t xml:space="preserve">Ministry of Health of the Republic of Kazakhstan. (2020). *National Strategy for the Development of Healthcare*.</w:t>
      </w:r>
    </w:p>
    <w:p>
      <w:pPr>
        <w:numPr>
          <w:ilvl w:val="0"/>
          <w:numId w:val="1002"/>
        </w:numPr>
        <w:pStyle w:val="Compact"/>
      </w:pPr>
      <w:r>
        <w:t xml:space="preserve">Smirnov, A. (2019). "The Evolution of Dietary Habits in Post-Soviet Urban Centers." *Central Asian Social Science Review*, 8(2), 112-130.</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Dietitians in Promoting Public Health in Kazakhstan, Almaty</dc:title>
  <dc:creator/>
  <cp:keywords/>
  <dcterms:created xsi:type="dcterms:W3CDTF">2026-07-29T16:19:38Z</dcterms:created>
  <dcterms:modified xsi:type="dcterms:W3CDTF">2026-07-29T16:19:38Z</dcterms:modified>
</cp:coreProperties>
</file>

<file path=docProps/custom.xml><?xml version="1.0" encoding="utf-8"?>
<Properties xmlns="http://schemas.openxmlformats.org/officeDocument/2006/custom-properties" xmlns:vt="http://schemas.openxmlformats.org/officeDocument/2006/docPropsVTypes"/>
</file>