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9d85613beb3a50b5d018cc0e49c031290a940d1"/>
    <w:p>
      <w:pPr>
        <w:pStyle w:val="Heading1"/>
      </w:pPr>
      <w:r>
        <w:t xml:space="preserve">The Role of the Professional Dietitian in Public Health and Clinical Practice within Venezuela, Caracas</w:t>
      </w:r>
    </w:p>
    <w:p>
      <w:pPr>
        <w:pStyle w:val="FirstParagraph"/>
      </w:pPr>
      <w:r>
        <w:rPr>
          <w:bCs/>
          <w:b/>
        </w:rPr>
        <w:t xml:space="preserve">A Research Paper Analyzing Nutritional Challenges, Economic Constraints, and Clinical Opportunities in the Venezuelan Capital</w:t>
      </w:r>
    </w:p>
    <w:p>
      <w:pPr>
        <w:pStyle w:val="BodyText"/>
      </w:pPr>
      <w:r>
        <w:t xml:space="preserve">Date: May 2024</w:t>
      </w:r>
      <w:r>
        <w:br/>
      </w:r>
      <w:r>
        <w:t xml:space="preserve">Subject: Public Health Nutrition / Clinical Dietetics</w:t>
      </w:r>
    </w:p>
    <w:bookmarkStart w:id="20" w:name="abstract"/>
    <w:p>
      <w:pPr>
        <w:pStyle w:val="Heading2"/>
      </w:pPr>
      <w:r>
        <w:t xml:space="preserve">Abstract</w:t>
      </w:r>
    </w:p>
    <w:p>
      <w:pPr>
        <w:pStyle w:val="FirstParagraph"/>
      </w:pPr>
      <w:r>
        <w:t xml:space="preserve">This research paper examines the critical role of the dietitian in Venezuela, with a specific focus on the capital city, Caracas. Following years of economic instability and social transformation, nutrition has become a paramount public health concern. This document analyzes the dual burden of malnutrition affecting populations in Caracas—ranging from severe acute malnutrition among vulnerable groups to rising rates of obesity and non-communicable diseases (NCDs) due to dietary shifts. Furthermore, it explores the evolving responsibilities of dietitians who must navigate limited resources, supply chain disruptions, and cultural adaptations while providing evidence-based care.</w:t>
      </w:r>
    </w:p>
    <w:bookmarkEnd w:id="20"/>
    <w:bookmarkStart w:id="21" w:name="introduction"/>
    <w:p>
      <w:pPr>
        <w:pStyle w:val="Heading2"/>
      </w:pPr>
      <w:r>
        <w:t xml:space="preserve">1. Introduction</w:t>
      </w:r>
    </w:p>
    <w:p>
      <w:pPr>
        <w:pStyle w:val="FirstParagraph"/>
      </w:pPr>
      <w:r>
        <w:t xml:space="preserve">The nutritional landscape of Venezuela has undergone a profound transformation over the last decade. Once characterized by high rates of obesity in middle-to-high income sectors, the country now faces a complex epidemiological transition. In Caracas, the capital and largest city, this transition is most visible due to its dense population and diverse socioeconomic strata. The dietitian has emerged not merely as a clinical advisor but as a crucial agent of public health intervention.</w:t>
      </w:r>
    </w:p>
    <w:p>
      <w:pPr>
        <w:pStyle w:val="BodyText"/>
      </w:pPr>
      <w:r>
        <w:t xml:space="preserve">This paper argues that in Venezuela Caracas, the practice of dietetics requires a unique skill set that integrates traditional nutritional science with socio-economic pragmatism. The professional must address immediate caloric deficits in some sectors while managing metabolic diseases in others, all within an environment where food security is volatile. Understanding the specific context of Caracas is essential for any effective nutritional intervention strategy.</w:t>
      </w:r>
    </w:p>
    <w:bookmarkEnd w:id="21"/>
    <w:bookmarkStart w:id="22" w:name="X47034251f499f13d4a18b3dc7397c38d423815b"/>
    <w:p>
      <w:pPr>
        <w:pStyle w:val="Heading2"/>
      </w:pPr>
      <w:r>
        <w:t xml:space="preserve">2. The Current Nutritional Landscape in Caracas</w:t>
      </w:r>
    </w:p>
    <w:p>
      <w:pPr>
        <w:pStyle w:val="FirstParagraph"/>
      </w:pPr>
      <w:r>
        <w:rPr>
          <w:bCs/>
          <w:b/>
        </w:rPr>
        <w:t xml:space="preserve">2.1 The Dual Burden of Malnutrition</w:t>
      </w:r>
      <w:r>
        <w:br/>
      </w:r>
      <w:r>
        <w:t xml:space="preserve">Recent studies indicate that Venezuela suffers from a "dual burden" of malnutrition. On one hand, there is a significant prevalence of undernutrition among low-income populations in the *barrios* surrounding Caracas. Deficiencies in micronutrients such as iron, vitamin A, and zinc are common due to limited access to fresh produce and proteins. On the other hand, overweight and obesity rates remain high across all income brackets. This paradox is driven by a diet heavily reliant on cheap carbohydrates (rice, pasta) and processed foods that are often more affordable than fresh fruits or vegetables.</w:t>
      </w:r>
    </w:p>
    <w:p>
      <w:pPr>
        <w:pStyle w:val="BodyText"/>
      </w:pPr>
      <w:r>
        <w:rPr>
          <w:bCs/>
          <w:b/>
        </w:rPr>
        <w:t xml:space="preserve">2.2 Economic Factors Influencing Food Choice</w:t>
      </w:r>
      <w:r>
        <w:br/>
      </w:r>
      <w:r>
        <w:t xml:space="preserve">Inflation and currency fluctuations in Venezuela have made imported goods and fresh perishables prohibitively expensive for many residents of Caracas. Consequently, the dietitian must often prescribe diets based on locally available, affordable staples rather than idealized nutritional models. This reality forces a shift from theoretical nutrition to practical survival nutrition, requiring creative menu planning that maximizes nutrient density per bolivar spent.</w:t>
      </w:r>
    </w:p>
    <w:bookmarkEnd w:id="22"/>
    <w:bookmarkStart w:id="23" w:name="Xc12ba3a899b7be861d1db281bd034cb06abb273"/>
    <w:p>
      <w:pPr>
        <w:pStyle w:val="Heading2"/>
      </w:pPr>
      <w:r>
        <w:t xml:space="preserve">3. The Evolving Role of the Dietitian in Venezuela</w:t>
      </w:r>
    </w:p>
    <w:p>
      <w:pPr>
        <w:pStyle w:val="FirstParagraph"/>
      </w:pPr>
      <w:r>
        <w:rPr>
          <w:bCs/>
          <w:b/>
        </w:rPr>
        <w:t xml:space="preserve">3.1 Clinical Adaptation and Resourcefulness</w:t>
      </w:r>
      <w:r>
        <w:br/>
      </w:r>
      <w:r>
        <w:t xml:space="preserve">The dietitian in Caracas operates under conditions that differ significantly from Western standards. In hospitals and private clinics, professionals often face shortages of specialized nutritional supplements (e.g., elemental formulas for pediatric malabsorption). Therefore, the modern Venezuelan dietitian must be an expert in formulating oral nutritional supplements using local ingredients. This includes utilizing available legumes, local grains like cassava or yucca derivatives, and seasonal fruits to create balanced therapeutic diets.</w:t>
      </w:r>
    </w:p>
    <w:p>
      <w:pPr>
        <w:pStyle w:val="BodyText"/>
      </w:pPr>
      <w:r>
        <w:rPr>
          <w:bCs/>
          <w:b/>
        </w:rPr>
        <w:t xml:space="preserve">3.2 Public Health and Community Outreach</w:t>
      </w:r>
      <w:r>
        <w:br/>
      </w:r>
      <w:r>
        <w:t xml:space="preserve">Beyond the clinic, dietitians in Venezuela are increasingly involved in community health programs. In Caracas, non-governmental organizations (NGOs) and medical associations have launched initiatives to educate communities about budget-friendly healthy eating. The dietitian acts as an educator, teaching families how to preserve food without refrigeration when electricity is unstable, how to maximize the nutritional value of limited ingredients, and how to identify hidden sugars in processed goods that are staples in Venezuelan households.</w:t>
      </w:r>
    </w:p>
    <w:bookmarkEnd w:id="23"/>
    <w:bookmarkStart w:id="24" w:name="X7056aacbc0938ced7ebe64f02a22b5764a5ce54"/>
    <w:p>
      <w:pPr>
        <w:pStyle w:val="Heading2"/>
      </w:pPr>
      <w:r>
        <w:t xml:space="preserve">4. Specific Health Challenges Addressed by Dietitians</w:t>
      </w:r>
    </w:p>
    <w:p>
      <w:pPr>
        <w:pStyle w:val="FirstParagraph"/>
      </w:pPr>
      <w:r>
        <w:rPr>
          <w:bCs/>
          <w:b/>
        </w:rPr>
        <w:t xml:space="preserve">4.1 Diabetes and Hypertension Management</w:t>
      </w:r>
      <w:r>
        <w:br/>
      </w:r>
      <w:r>
        <w:t xml:space="preserve">Venezuela has seen a rise in Type 2 diabetes and hypertension, particularly among the aging population in Caracas. Dietitians play a pivotal role in managing these conditions through medical nutrition therapy (MNT). However, this is complicated by the availability of medications. Sometimes insulin or metformin is scarce; therefore, strict dietary control becomes even more critical as a primary line of defense against hyperglycemia.</w:t>
      </w:r>
    </w:p>
    <w:p>
      <w:pPr>
        <w:pStyle w:val="BodyText"/>
      </w:pPr>
      <w:r>
        <w:rPr>
          <w:bCs/>
          <w:b/>
        </w:rPr>
        <w:t xml:space="preserve">4.2 Pediatric Nutrition and Growth Monitoring</w:t>
      </w:r>
      <w:r>
        <w:br/>
      </w:r>
      <w:r>
        <w:t xml:space="preserve">Stunting and wasting among children in certain Caracas districts have raised alarms among pediatricians and dietitians. The dietitian’s role here is twofold: first, to provide targeted supplementation for at-risk infants, often coordinating with government health centers (*centros de salud*); second, to educate mothers on breastfeeding support and complementary feeding using locally available foods. The cultural emphasis on "comida casera" (home-cooked food) is leveraged by dietitians to promote traditional recipes that are both nutritious and culturally accepted.</w:t>
      </w:r>
    </w:p>
    <w:bookmarkEnd w:id="24"/>
    <w:bookmarkStart w:id="25" w:name="challenges-facing-the-profession"/>
    <w:p>
      <w:pPr>
        <w:pStyle w:val="Heading2"/>
      </w:pPr>
      <w:r>
        <w:t xml:space="preserve">5. Challenges Facing the Profession</w:t>
      </w:r>
    </w:p>
    <w:p>
      <w:pPr>
        <w:pStyle w:val="FirstParagraph"/>
      </w:pPr>
      <w:r>
        <w:rPr>
          <w:bCs/>
          <w:b/>
        </w:rPr>
        <w:t xml:space="preserve">5.1 Migration of Health Professionals</w:t>
      </w:r>
      <w:r>
        <w:br/>
      </w:r>
      <w:r>
        <w:t xml:space="preserve">One of the most significant challenges for the nutrition sector in Venezuela is brain drain. A substantial number of dietitians and nutrition scientists have emigrated due to economic hardships, leading to a shortage of specialized expertise in Caracas. Those who remain often face excessive workloads and lower remuneration, impacting morale and capacity.</w:t>
      </w:r>
    </w:p>
    <w:p>
      <w:pPr>
        <w:pStyle w:val="BodyText"/>
      </w:pPr>
      <w:r>
        <w:rPr>
          <w:bCs/>
          <w:b/>
        </w:rPr>
        <w:t xml:space="preserve">5.2 Standardization of Data</w:t>
      </w:r>
      <w:r>
        <w:br/>
      </w:r>
      <w:r>
        <w:t xml:space="preserve">Reliable nutritional data is scarce due to the disruption of national statistical agencies. Dietitians in Caracas often rely on anecdotal evidence or small-scale studies to guide their practice, making large-scale policy recommendations difficult. There is a pressing need for robust epidemiological data to inform public health strategies.</w:t>
      </w:r>
    </w:p>
    <w:bookmarkEnd w:id="25"/>
    <w:bookmarkStart w:id="26" w:name="future-directions-and-recommendations"/>
    <w:p>
      <w:pPr>
        <w:pStyle w:val="Heading2"/>
      </w:pPr>
      <w:r>
        <w:t xml:space="preserve">6. Future Directions and Recommendations</w:t>
      </w:r>
    </w:p>
    <w:p>
      <w:pPr>
        <w:pStyle w:val="FirstParagraph"/>
      </w:pPr>
      <w:r>
        <w:t xml:space="preserve">To strengthen the role of the dietitian in Venezuela Caracas, several steps are recommended:</w:t>
      </w:r>
    </w:p>
    <w:p>
      <w:pPr>
        <w:numPr>
          <w:ilvl w:val="0"/>
          <w:numId w:val="1001"/>
        </w:numPr>
        <w:pStyle w:val="Compact"/>
      </w:pPr>
      <w:r>
        <w:rPr>
          <w:bCs/>
          <w:b/>
        </w:rPr>
        <w:t xml:space="preserve">Digital Integration:</w:t>
      </w:r>
      <w:r>
        <w:t xml:space="preserve"> </w:t>
      </w:r>
      <w:r>
        <w:t xml:space="preserve">Leveraging tele-nutrition services to reach remote areas within the metropolitan area of Caracas and provide follow-up care without requiring physical travel.</w:t>
      </w:r>
    </w:p>
    <w:p>
      <w:pPr>
        <w:numPr>
          <w:ilvl w:val="0"/>
          <w:numId w:val="1001"/>
        </w:numPr>
        <w:pStyle w:val="Compact"/>
      </w:pPr>
      <w:r>
        <w:rPr>
          <w:bCs/>
          <w:b/>
        </w:rPr>
        <w:t xml:space="preserve">Curriculum Reform:</w:t>
      </w:r>
      <w:r>
        <w:t xml:space="preserve"> </w:t>
      </w:r>
      <w:r>
        <w:t xml:space="preserve">University programs in Venezuela should emphasize clinical resilience, community health, and resource-limited dietetics to better prepare students for the local context.</w:t>
      </w:r>
    </w:p>
    <w:p>
      <w:pPr>
        <w:numPr>
          <w:ilvl w:val="0"/>
          <w:numId w:val="1001"/>
        </w:numPr>
        <w:pStyle w:val="Compact"/>
      </w:pPr>
      <w:r>
        <w:rPr>
          <w:bCs/>
          <w:b/>
        </w:rPr>
        <w:t xml:space="preserve">Public-Private Partnerships:</w:t>
      </w:r>
      <w:r>
        <w:t xml:space="preserve"> </w:t>
      </w:r>
      <w:r>
        <w:t xml:space="preserve">Collaboration between private dietetic practices and public health entities could help bridge gaps in care, allowing for more widespread access to nutritional education.</w:t>
      </w:r>
    </w:p>
    <w:p>
      <w:pPr>
        <w:numPr>
          <w:ilvl w:val="0"/>
          <w:numId w:val="1001"/>
        </w:numPr>
        <w:pStyle w:val="Compact"/>
      </w:pPr>
      <w:r>
        <w:rPr>
          <w:bCs/>
          <w:b/>
        </w:rPr>
        <w:t xml:space="preserve">Nutritional Sovereignty:</w:t>
      </w:r>
      <w:r>
        <w:t xml:space="preserve"> </w:t>
      </w:r>
      <w:r>
        <w:t xml:space="preserve">Advocacy for local agricultural support to ensure a steady supply of fresh produce in Caracas markets, thereby reducing reliance on processed imports.</w:t>
      </w:r>
    </w:p>
    <w:bookmarkEnd w:id="26"/>
    <w:bookmarkStart w:id="27" w:name="conclusion"/>
    <w:p>
      <w:pPr>
        <w:pStyle w:val="Heading2"/>
      </w:pPr>
      <w:r>
        <w:t xml:space="preserve">7. Conclusion</w:t>
      </w:r>
    </w:p>
    <w:p>
      <w:pPr>
        <w:pStyle w:val="FirstParagraph"/>
      </w:pPr>
      <w:r>
        <w:t xml:space="preserve">In conclusion, the dietitian in Venezuela Caracas stands at the forefront of a complex health crisis. The profession has evolved from simple meal planning to becoming a critical component of public health infrastructure and clinical survival. Despite economic hurdles and resource limitations, Venezuelan dietitians demonstrate remarkable adaptability and dedication. By focusing on practical solutions, cultural sensitivity, and community education, they contribute significantly to mitigating the effects of malnutrition in its various forms.</w:t>
      </w:r>
    </w:p>
    <w:p>
      <w:pPr>
        <w:pStyle w:val="BodyText"/>
      </w:pPr>
      <w:r>
        <w:t xml:space="preserve">Future efforts must support these professionals through better data collection, professional retention strategies, and international collaboration. Recognizing the unique challenges faced by dietitians in this region is essential for improving health outcomes in Venezuela. The resilience shown by nutrition experts in Caracas serves as a model for how healthcare can adapt to adversity, ensuring that nutritional care remains accessible even when resources are scarce.</w:t>
      </w:r>
    </w:p>
    <w:bookmarkEnd w:id="27"/>
    <w:bookmarkStart w:id="28" w:name="references-selected"/>
    <w:p>
      <w:pPr>
        <w:pStyle w:val="Heading2"/>
      </w:pPr>
      <w:r>
        <w:t xml:space="preserve">8. References (Selected)</w:t>
      </w:r>
    </w:p>
    <w:p>
      <w:pPr>
        <w:pStyle w:val="FirstParagraph"/>
      </w:pPr>
      <w:r>
        <w:rPr>
          <w:iCs/>
          <w:i/>
        </w:rPr>
        <w:t xml:space="preserve">Note: For the purpose of this document format, references are illustrative.</w:t>
      </w:r>
    </w:p>
    <w:p>
      <w:pPr>
        <w:numPr>
          <w:ilvl w:val="0"/>
          <w:numId w:val="1002"/>
        </w:numPr>
        <w:pStyle w:val="Compact"/>
      </w:pPr>
      <w:r>
        <w:t xml:space="preserve">Molina, R. (2019). "Nutritional Transition and Food Security in Venezuela." *Journal of Latin American Health Studies*.</w:t>
      </w:r>
    </w:p>
    <w:p>
      <w:pPr>
        <w:numPr>
          <w:ilvl w:val="0"/>
          <w:numId w:val="1002"/>
        </w:numPr>
        <w:pStyle w:val="Compact"/>
      </w:pPr>
      <w:r>
        <w:t xml:space="preserve">Social Watch Venezuela. (2021). "Report on Child Malnutrition in Caracas Metropolitan Area."</w:t>
      </w:r>
    </w:p>
    <w:p>
      <w:pPr>
        <w:numPr>
          <w:ilvl w:val="0"/>
          <w:numId w:val="1002"/>
        </w:numPr>
        <w:pStyle w:val="Compact"/>
      </w:pPr>
      <w:r>
        <w:t xml:space="preserve">Colegio de Nutricionistas y Dietistas de la República Bolivariana de Venezuela. (2023). "Annual Guidelines for Clinical Practice in Resource-Limited Settings."</w:t>
      </w:r>
    </w:p>
    <w:p>
      <w:pPr>
        <w:numPr>
          <w:ilvl w:val="0"/>
          <w:numId w:val="1002"/>
        </w:numPr>
        <w:pStyle w:val="Compact"/>
      </w:pPr>
      <w:r>
        <w:t xml:space="preserve">Pan American Health Organization. (2020). "The Health Crisis in Venezuela: Implications for Nutrition Programs."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2026-07-29T16:24:54Z</dcterms:created>
  <dcterms:modified xsi:type="dcterms:W3CDTF">2026-07-29T16:24:54Z</dcterms:modified>
</cp:coreProperties>
</file>

<file path=docProps/custom.xml><?xml version="1.0" encoding="utf-8"?>
<Properties xmlns="http://schemas.openxmlformats.org/officeDocument/2006/custom-properties" xmlns:vt="http://schemas.openxmlformats.org/officeDocument/2006/docPropsVTypes"/>
</file>