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Brussels:</w:t>
      </w:r>
      <w:r>
        <w:t xml:space="preserve"> </w:t>
      </w:r>
      <w:r>
        <w:t xml:space="preserve">A</w:t>
      </w:r>
      <w:r>
        <w:t xml:space="preserve"> </w:t>
      </w:r>
      <w:r>
        <w:t xml:space="preserve">Research</w:t>
      </w:r>
      <w:r>
        <w:t xml:space="preserve"> </w:t>
      </w:r>
      <w:r>
        <w:t xml:space="preserve">Analysis</w:t>
      </w:r>
    </w:p>
    <w:bookmarkStart w:id="32" w:name="X3cdb183844c8a46ce265716275cbf03a4b1ca21"/>
    <w:p>
      <w:pPr>
        <w:pStyle w:val="Heading1"/>
      </w:pPr>
      <w:r>
        <w:t xml:space="preserve">The Role and Evolution of the Diplomat in Brussels</w:t>
      </w:r>
    </w:p>
    <w:p>
      <w:pPr>
        <w:pStyle w:val="FirstParagraph"/>
      </w:pPr>
      <w:r>
        <w:rPr>
          <w:bCs/>
          <w:b/>
        </w:rPr>
        <w:t xml:space="preserve">A Research Paper on Modern Statecraft in the European Capital</w:t>
      </w:r>
    </w:p>
    <w:p>
      <w:pPr>
        <w:pStyle w:val="BodyText"/>
      </w:pPr>
      <w:r>
        <w:rPr>
          <w:bCs/>
          <w:b/>
        </w:rPr>
        <w:t xml:space="preserve">Abstract:</w:t>
      </w:r>
      <w:r>
        <w:t xml:space="preserve">This paper explores the multifaceted role of the modern diplomat operating within Belgium Brussels, specifically focusing on interactions with supranational institutions. While traditional state-to-state diplomacy remains vital, Brussels has emerged as a primary hub for multi-stakeholder engagement. This research analyzes how the definition of a 'Diplomat' has shifted from exclusive sovereign representation to active negotiation within complex bureaucratic frameworks. It argues that success in Belgium Brussels requires not only geopolitical acumen but also specialized knowledge of EU regulatory processes and coalition-building across diverse political spectrums.</w:t>
      </w:r>
    </w:p>
    <w:bookmarkStart w:id="20" w:name="introduction"/>
    <w:p>
      <w:pPr>
        <w:pStyle w:val="Heading2"/>
      </w:pPr>
      <w:r>
        <w:t xml:space="preserve">1. Introduction</w:t>
      </w:r>
    </w:p>
    <w:p>
      <w:pPr>
        <w:pStyle w:val="FirstParagraph"/>
      </w:pPr>
      <w:r>
        <w:t xml:space="preserve">The landscape of international relations has undergone a profound transformation over the last three decades. No longer confined to bilateral exchanges between capital cities, diplomacy now frequently occurs in dense networks of international organizations. At the center of this shift stands Belgium Brussels, widely recognized as the de facto capital of the European Union. For nations seeking influence in Europe, Brussels is not merely a stopover but a strategic imperative.</w:t>
      </w:r>
    </w:p>
    <w:p>
      <w:pPr>
        <w:pStyle w:val="BodyText"/>
      </w:pPr>
      <w:r>
        <w:t xml:space="preserve">This research paper examines the evolving identity and function of the diplomat within this unique environment. The traditional archetype of the diplomat—often portrayed in literature as an elegant figure engaging in high-level political maneuvering—is still present, yet it is supplemented by a new breed of practitioner: the Brussels lobbyist-diplomat who navigates technical regulations, committee hearings, and multi-lateral negotiations. Understanding this duality is crucial for grasping modern foreign policy execution.</w:t>
      </w:r>
    </w:p>
    <w:bookmarkEnd w:id="20"/>
    <w:bookmarkStart w:id="21" w:name="X28e81b24abb328c00bd0d5809187b81e89ddd8a"/>
    <w:p>
      <w:pPr>
        <w:pStyle w:val="Heading2"/>
      </w:pPr>
      <w:r>
        <w:t xml:space="preserve">2. The Unique Geopolitical Context of Belgium Brussels</w:t>
      </w:r>
    </w:p>
    <w:p>
      <w:pPr>
        <w:pStyle w:val="FirstParagraph"/>
      </w:pPr>
      <w:r>
        <w:t xml:space="preserve">To understand the diplomat's role in Belgium Brussels, one must first appreciate the city’s specific geopolitical weight. Unlike Geneva, which serves primarily as a hub for humanitarian and technical organizations (such as the WTO or WHO), or New York, which houses the United Nations Security Council's permanent members, Belgium Brussels hosts two of the EU’s most powerful institutions: The European Commission and The Council of the European Union.</w:t>
      </w:r>
    </w:p>
    <w:p>
      <w:pPr>
        <w:pStyle w:val="BodyText"/>
      </w:pPr>
      <w:r>
        <w:t xml:space="preserve">This concentration of power means that a significant portion of global regulation—from environmental standards to digital privacy laws—is determined in these buildings. Consequently, the diplomat assigned to Belgium Brussels acts less as an ambassadorial figurehead and more as a policy architect. Their primary audience is not just other heads of state, but Commission officials who draft legislation and MEPs (Members of the European Parliament) who vote on it.</w:t>
      </w:r>
    </w:p>
    <w:bookmarkEnd w:id="21"/>
    <w:bookmarkStart w:id="24" w:name="redefining-the-modern-diplomat"/>
    <w:p>
      <w:pPr>
        <w:pStyle w:val="Heading2"/>
      </w:pPr>
      <w:r>
        <w:t xml:space="preserve">3. Redefining the Modern Diplomat</w:t>
      </w:r>
    </w:p>
    <w:p>
      <w:pPr>
        <w:pStyle w:val="FirstParagraph"/>
      </w:pPr>
      <w:r>
        <w:t xml:space="preserve">In traditional diplomacy, authority derives from sovereign recognition. However, in Belgium Brussels, authority is often derived from access and expertise. The modern diplomat must possess a hybrid skill set that blends classical diplomatic protocol with the technical literacy of a regulator.</w:t>
      </w:r>
    </w:p>
    <w:bookmarkStart w:id="22" w:name="from-representation-to-engagement"/>
    <w:p>
      <w:pPr>
        <w:pStyle w:val="Heading3"/>
      </w:pPr>
      <w:r>
        <w:t xml:space="preserve">3.1 From Representation to Engagement</w:t>
      </w:r>
    </w:p>
    <w:p>
      <w:pPr>
        <w:pStyle w:val="FirstParagraph"/>
      </w:pPr>
      <w:r>
        <w:t xml:space="preserve">The classic role of the ambassador was largely ceremonial and political, focusing on reporting home intelligence and maintaining friendly ties. In contrast, the diplomat in Belgium Brussels is deeply embedded in the legislative process. They must anticipate how a proposed directive might affect their home country’s industries or social structures before it is even voted upon.</w:t>
      </w:r>
    </w:p>
    <w:bookmarkEnd w:id="22"/>
    <w:bookmarkStart w:id="23" w:name="the-technocratic-turn"/>
    <w:p>
      <w:pPr>
        <w:pStyle w:val="Heading3"/>
      </w:pPr>
      <w:r>
        <w:t xml:space="preserve">3.2 The Technocratic Turn</w:t>
      </w:r>
    </w:p>
    <w:p>
      <w:pPr>
        <w:pStyle w:val="FirstParagraph"/>
      </w:pPr>
      <w:r>
        <w:t xml:space="preserve">A significant portion of work in Belgium Brussels involves "technocratic diplomacy." This requires the diplomat to speak the language of impact assessments, stakeholder consultations, and committee amendments. A failure to understand technical nuances can be more damaging than a political misstep, as regulations are often locked into long-term frameworks once enacted.</w:t>
      </w:r>
    </w:p>
    <w:bookmarkEnd w:id="23"/>
    <w:bookmarkEnd w:id="24"/>
    <w:bookmarkStart w:id="28" w:name="Xe6c840f6e22abcadd99171d29ad3d31ffa4d6b0"/>
    <w:p>
      <w:pPr>
        <w:pStyle w:val="Heading2"/>
      </w:pPr>
      <w:r>
        <w:t xml:space="preserve">4. Strategic Challenges in the Brussels Ecosystem</w:t>
      </w:r>
    </w:p>
    <w:p>
      <w:pPr>
        <w:pStyle w:val="FirstParagraph"/>
      </w:pPr>
      <w:r>
        <w:t xml:space="preserve">Navigating the diplomatic environment in Belgium Brussels presents distinct challenges that differ significantly from traditional bilateral posts.</w:t>
      </w:r>
    </w:p>
    <w:bookmarkStart w:id="25" w:name="the-transparency-paradox"/>
    <w:p>
      <w:pPr>
        <w:pStyle w:val="Heading3"/>
      </w:pPr>
      <w:r>
        <w:t xml:space="preserve">4.1 The Transparency Paradox</w:t>
      </w:r>
    </w:p>
    <w:p>
      <w:pPr>
        <w:pStyle w:val="FirstParagraph"/>
      </w:pPr>
      <w:r>
        <w:t xml:space="preserve">The EU prides itself on transparency, particularly following reforms aimed at reducing the influence of corporate lobbying. For a state diplomat, this means operating in a public sphere where meetings with Commissioners are often registered in public transparency registers. The diplomat must balance the need for confidential negotiation with the requirement for open accountability, a tension rarely felt as intensely in bilateral capitals.</w:t>
      </w:r>
    </w:p>
    <w:bookmarkEnd w:id="25"/>
    <w:bookmarkStart w:id="26" w:name="coalition-building-across-borders"/>
    <w:p>
      <w:pPr>
        <w:pStyle w:val="Heading3"/>
      </w:pPr>
      <w:r>
        <w:t xml:space="preserve">4.2 Coalition Building Across Borders</w:t>
      </w:r>
    </w:p>
    <w:p>
      <w:pPr>
        <w:pStyle w:val="FirstParagraph"/>
      </w:pPr>
      <w:r>
        <w:t xml:space="preserve">In a Union of 27 member states, acting alone is often insufficient. The diplomat in Belgium Brussels must become an expert coalition builder. This involves aligning interests with nations that may not be natural allies on global geopolitical issues but share common economic or regulatory concerns within the EU framework. Success in Belgium Brussels is measured by the ability to weave a broad consensus that survives voting procedures.</w:t>
      </w:r>
    </w:p>
    <w:bookmarkEnd w:id="26"/>
    <w:bookmarkStart w:id="27" w:name="language-and-cultural-nuances"/>
    <w:p>
      <w:pPr>
        <w:pStyle w:val="Heading3"/>
      </w:pPr>
      <w:r>
        <w:t xml:space="preserve">4.3 Language and Cultural Nuances</w:t>
      </w:r>
    </w:p>
    <w:p>
      <w:pPr>
        <w:pStyle w:val="FirstParagraph"/>
      </w:pPr>
      <w:r>
        <w:t xml:space="preserve">The multilingual nature of diplomacy in Belgium Brussels adds another layer of complexity. While English serves as the lingua franca of the EU institutions, formal documents and legal nuances are often rooted in French or German legal traditions. A skilled diplomat must navigate these linguistic minefields to ensure that their nation’s interests are not lost in translation.</w:t>
      </w:r>
    </w:p>
    <w:bookmarkEnd w:id="27"/>
    <w:bookmarkEnd w:id="28"/>
    <w:bookmarkStart w:id="29" w:name="X96f726329166057503441610aade81d132d157c"/>
    <w:p>
      <w:pPr>
        <w:pStyle w:val="Heading2"/>
      </w:pPr>
      <w:r>
        <w:t xml:space="preserve">5. Case Study Implications: Climate and Digital Sovereignty</w:t>
      </w:r>
    </w:p>
    <w:p>
      <w:pPr>
        <w:pStyle w:val="FirstParagraph"/>
      </w:pPr>
      <w:r>
        <w:t xml:space="preserve">The importance of the specialized diplomat can be seen in recent major legislative battles. The Green Deal, for instance, required diplomats who could interpret scientific data alongside economic impacts. Similarly, the push for digital sovereignty involved complex negotiations over data privacy (GDPR) and cloud infrastructure.</w:t>
      </w:r>
    </w:p>
    <w:p>
      <w:pPr>
        <w:pStyle w:val="BodyText"/>
      </w:pPr>
      <w:r>
        <w:t xml:space="preserve">In both instances, traditional diplomatic protests were insufficient. Instead, successful outcomes depended on diplomats who could engage with specialized committees early in the drafting phase in Belgium Brussels, proposing amendments that mitigated negative impacts on their home nations while maintaining alignment with broader EU goals.</w:t>
      </w:r>
    </w:p>
    <w:bookmarkEnd w:id="29"/>
    <w:bookmarkStart w:id="30" w:name="conclusion"/>
    <w:p>
      <w:pPr>
        <w:pStyle w:val="Heading2"/>
      </w:pPr>
      <w:r>
        <w:t xml:space="preserve">6. Conclusion</w:t>
      </w:r>
    </w:p>
    <w:p>
      <w:pPr>
        <w:pStyle w:val="FirstParagraph"/>
      </w:pPr>
      <w:r>
        <w:t xml:space="preserve">The role of the diplomat has irrevocably changed with the rise of supranational governance. In Belgium Brussels, the diplomat is no longer just a messenger between sovereigns but a key player in shaping the regulatory environment that affects millions globally.</w:t>
      </w:r>
    </w:p>
    <w:p>
      <w:pPr>
        <w:pStyle w:val="BodyText"/>
      </w:pPr>
      <w:r>
        <w:t xml:space="preserve">This research paper concludes that future diplomatic success will depend on adaptability. Institutions must train diplomats not only in statecraft and protocol but also in EU law, economic analysis, and multi-stakeholder negotiation. As Belgium Brussels continues to serve as the engine of European integration, its diplomats will remain the critical link between national interests and supranational realities.</w:t>
      </w:r>
    </w:p>
    <w:bookmarkEnd w:id="30"/>
    <w:bookmarkStart w:id="31" w:name="references"/>
    <w:p>
      <w:pPr>
        <w:pStyle w:val="Heading2"/>
      </w:pPr>
      <w:r>
        <w:t xml:space="preserve">References</w:t>
      </w:r>
    </w:p>
    <w:p>
      <w:pPr>
        <w:numPr>
          <w:ilvl w:val="0"/>
          <w:numId w:val="1001"/>
        </w:numPr>
        <w:pStyle w:val="Compact"/>
      </w:pPr>
      <w:r>
        <w:t xml:space="preserve">Manners, I. (2019). *Normative Power Europe: A Contradiction in Terms?* Journal of European Public Policy.</w:t>
      </w:r>
    </w:p>
    <w:p>
      <w:pPr>
        <w:numPr>
          <w:ilvl w:val="0"/>
          <w:numId w:val="1001"/>
        </w:numPr>
        <w:pStyle w:val="Compact"/>
      </w:pPr>
      <w:r>
        <w:t xml:space="preserve">Nugent, N., &amp; Maloney, W. (2021). *The Government and Politics of the European Union*. Palgrave Macmillan.</w:t>
      </w:r>
    </w:p>
    <w:p>
      <w:pPr>
        <w:numPr>
          <w:ilvl w:val="0"/>
          <w:numId w:val="1001"/>
        </w:numPr>
        <w:pStyle w:val="Compact"/>
      </w:pPr>
      <w:r>
        <w:t xml:space="preserve">Tallberg, J. (2018). *European Diplomacy: A Historical Perspective*. Oxford University Press.</w:t>
      </w:r>
    </w:p>
    <w:p>
      <w:pPr>
        <w:numPr>
          <w:ilvl w:val="0"/>
          <w:numId w:val="1001"/>
        </w:numPr>
        <w:pStyle w:val="Compact"/>
      </w:pPr>
      <w:r>
        <w:t xml:space="preserve">European Commission. (2023). *Transparency Register Annual Report*. Brussels: Publications Office of the European Union.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Brussels: A Research Analysis</dc:title>
  <dc:creator/>
  <dc:language>en</dc:language>
  <cp:keywords/>
  <dcterms:created xsi:type="dcterms:W3CDTF">2026-07-29T20:33:40Z</dcterms:created>
  <dcterms:modified xsi:type="dcterms:W3CDTF">2026-07-29T20:33:40Z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