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Modern</w:t>
      </w:r>
      <w:r>
        <w:t xml:space="preserve"> </w:t>
      </w:r>
      <w:r>
        <w:t xml:space="preserve">Diplomat</w:t>
      </w:r>
      <w:r>
        <w:t xml:space="preserve"> </w:t>
      </w:r>
      <w:r>
        <w:t xml:space="preserve">in</w:t>
      </w:r>
      <w:r>
        <w:t xml:space="preserve"> </w:t>
      </w:r>
      <w:r>
        <w:t xml:space="preserve">Munich:</w:t>
      </w:r>
      <w:r>
        <w:t xml:space="preserve"> </w:t>
      </w:r>
      <w:r>
        <w:t xml:space="preserve">A</w:t>
      </w:r>
      <w:r>
        <w:t xml:space="preserve"> </w:t>
      </w:r>
      <w:r>
        <w:t xml:space="preserve">Research</w:t>
      </w:r>
      <w:r>
        <w:t xml:space="preserve"> </w:t>
      </w:r>
      <w:r>
        <w:t xml:space="preserve">Paper</w:t>
      </w:r>
      <w:r>
        <w:t xml:space="preserve"> </w:t>
      </w:r>
      <w:r>
        <w:t xml:space="preserve">on</w:t>
      </w:r>
      <w:r>
        <w:t xml:space="preserve"> </w:t>
      </w:r>
      <w:r>
        <w:t xml:space="preserve">International</w:t>
      </w:r>
      <w:r>
        <w:t xml:space="preserve"> </w:t>
      </w:r>
      <w:r>
        <w:t xml:space="preserve">Relations</w:t>
      </w:r>
      <w:r>
        <w:t xml:space="preserve"> </w:t>
      </w:r>
      <w:r>
        <w:t xml:space="preserve">and</w:t>
      </w:r>
      <w:r>
        <w:t xml:space="preserve"> </w:t>
      </w:r>
      <w:r>
        <w:t xml:space="preserve">Local</w:t>
      </w:r>
      <w:r>
        <w:t xml:space="preserve"> </w:t>
      </w:r>
      <w:r>
        <w:t xml:space="preserve">Context</w:t>
      </w:r>
    </w:p>
    <w:bookmarkStart w:id="27" w:name="X54532c58aeb5d96caa80e4c4ba648a914c3f964"/>
    <w:p>
      <w:pPr>
        <w:pStyle w:val="Heading1"/>
      </w:pPr>
      <w:r>
        <w:t xml:space="preserve">The Modern Diplomat in Munich: A Research Paper on International Relations and Local Context</w:t>
      </w:r>
    </w:p>
    <w:p>
      <w:pPr>
        <w:pStyle w:val="FirstParagraph"/>
      </w:pPr>
      <w:r>
        <w:rPr>
          <w:bCs/>
          <w:b/>
        </w:rPr>
        <w:t xml:space="preserve">Abstract:</w:t>
      </w:r>
      <w:r>
        <w:br/>
      </w:r>
      <w:r>
        <w:t xml:space="preserve">This research paper explores the evolving role of the diplomat within the specific geopolitical and cultural landscape of Munich, Germany. As a hub for international organizations, economic innovation, and historical significance, Munich presents a unique case study for diplomatic practice. The document analyzes how traditional diplomatic protocols intersect with modern soft power strategies in this Bavarian metropolis. It highlights that while 'Diplomat' roles are often associated with capital cities like Berlin or Brussels, the city of Germany Munich serves as a critical node in global governance, particularly regarding technology, security, and European integration.</w:t>
      </w:r>
    </w:p>
    <w:bookmarkStart w:id="20" w:name="introduction"/>
    <w:p>
      <w:pPr>
        <w:pStyle w:val="Heading2"/>
      </w:pPr>
      <w:r>
        <w:t xml:space="preserve">1. Introduction</w:t>
      </w:r>
    </w:p>
    <w:p>
      <w:pPr>
        <w:pStyle w:val="FirstParagraph"/>
      </w:pPr>
      <w:r>
        <w:t xml:space="preserve">Diplomacy is frequently perceived through the lens of formal state-to-state interactions occurring in national capitals or international hubs like Geneva and New York. However, a closer examination reveals that sub-national diplomatic centers play an equally vital role in shaping international relations. Among these, Munich stands out as a premier destination for high-level political dialogue and international cooperation. For any</w:t>
      </w:r>
      <w:r>
        <w:t xml:space="preserve"> </w:t>
      </w:r>
      <w:r>
        <w:rPr>
          <w:bCs/>
          <w:b/>
        </w:rPr>
        <w:t xml:space="preserve">Diplomat</w:t>
      </w:r>
      <w:r>
        <w:t xml:space="preserve"> </w:t>
      </w:r>
      <w:r>
        <w:t xml:space="preserve">operating within this sphere, understanding the specific nuances of the local environment in</w:t>
      </w:r>
      <w:r>
        <w:t xml:space="preserve"> </w:t>
      </w:r>
      <w:r>
        <w:rPr>
          <w:bCs/>
          <w:b/>
        </w:rPr>
        <w:t xml:space="preserve">Germany Munich</w:t>
      </w:r>
      <w:r>
        <w:t xml:space="preserve"> </w:t>
      </w:r>
      <w:r>
        <w:t xml:space="preserve">is not merely beneficial but essential for success.</w:t>
      </w:r>
    </w:p>
    <w:p>
      <w:pPr>
        <w:pStyle w:val="BodyText"/>
      </w:pPr>
      <w:r>
        <w:t xml:space="preserve">This paper argues that the effectiveness of a modern diplomat is heavily contingent upon their ability to navigate the distinct cultural, economic, and political fabric of Munich. Unlike Berlin, which serves as the administrative heart of Germany, Munich operates with a distinct Bavarian identity that influences its foreign relations. This document aims to dissect these layers, providing insight into how research and policy are conducted on the ground in this dynamic German city.</w:t>
      </w:r>
    </w:p>
    <w:bookmarkEnd w:id="20"/>
    <w:bookmarkStart w:id="21" w:name="X2b933762e9e529415e813995d62299782e18926"/>
    <w:p>
      <w:pPr>
        <w:pStyle w:val="Heading2"/>
      </w:pPr>
      <w:r>
        <w:t xml:space="preserve">2. The Strategic Importance of Munich in Global Affairs</w:t>
      </w:r>
    </w:p>
    <w:p>
      <w:pPr>
        <w:pStyle w:val="FirstParagraph"/>
      </w:pPr>
      <w:r>
        <w:t xml:space="preserve">Munich is often referred to as the "capital of Bavaria," but its influence extends far beyond regional borders. It is home to numerous multinational corporations, including Siemens and BMW, which necessitate a robust diplomatic presence to manage cross-border business relations and regulatory frameworks. Furthermore, Munich hosts several key international institutions that require constant engagement from foreign representatives.</w:t>
      </w:r>
    </w:p>
    <w:p>
      <w:pPr>
        <w:pStyle w:val="BodyText"/>
      </w:pPr>
      <w:r>
        <w:t xml:space="preserve">The city’s hosting of the annual Munich Security Conference (MSC) has cemented its status as a central arena for global security debates. For any</w:t>
      </w:r>
      <w:r>
        <w:t xml:space="preserve"> </w:t>
      </w:r>
      <w:r>
        <w:rPr>
          <w:bCs/>
          <w:b/>
        </w:rPr>
        <w:t xml:space="preserve">Diplomat</w:t>
      </w:r>
      <w:r>
        <w:t xml:space="preserve">, attending or organizing events in this context provides unparalleled access to defense ministers, heads of state, and intelligence leaders. This informal yet high-stakes environment requires diplomats to possess not only technical knowledge but also strong interpersonal skills and cultural adaptability. The research indicates that the majority of informal consensus-building in European security policy occurs during these side meetings in</w:t>
      </w:r>
      <w:r>
        <w:t xml:space="preserve"> </w:t>
      </w:r>
      <w:r>
        <w:rPr>
          <w:bCs/>
          <w:b/>
        </w:rPr>
        <w:t xml:space="preserve">Germany Munich</w:t>
      </w:r>
      <w:r>
        <w:t xml:space="preserve">, rather than in formal legislative chambers.</w:t>
      </w:r>
    </w:p>
    <w:bookmarkEnd w:id="21"/>
    <w:bookmarkStart w:id="22" w:name="Xbff192571f8bb6bd272c7c23dbf0d6479f8d852"/>
    <w:p>
      <w:pPr>
        <w:pStyle w:val="Heading2"/>
      </w:pPr>
      <w:r>
        <w:t xml:space="preserve">3. Cultural Diplomacy and the Bavarian Context</w:t>
      </w:r>
    </w:p>
    <w:p>
      <w:pPr>
        <w:pStyle w:val="FirstParagraph"/>
      </w:pPr>
      <w:r>
        <w:t xml:space="preserve">A significant challenge for any foreign envoy is navigating the cultural subtleties of the host country. In Munich, this involves engaging with Bavarian traditions, which differ notably from those in northern Germany. The concept of "Gemütlichkeit" (coziness and friendliness) plays a crucial role in social diplomacy. A</w:t>
      </w:r>
      <w:r>
        <w:t xml:space="preserve"> </w:t>
      </w:r>
      <w:r>
        <w:rPr>
          <w:bCs/>
          <w:b/>
        </w:rPr>
        <w:t xml:space="preserve">Diplomat</w:t>
      </w:r>
      <w:r>
        <w:t xml:space="preserve"> </w:t>
      </w:r>
      <w:r>
        <w:t xml:space="preserve">must understand that business negotiations often begin and end within these relaxed social frameworks, rather than through rigid corporate structures.</w:t>
      </w:r>
    </w:p>
    <w:p>
      <w:pPr>
        <w:pStyle w:val="BodyText"/>
      </w:pPr>
      <w:r>
        <w:t xml:space="preserve">Research into diplomatic failures in the region suggests that a lack of respect for local customs can lead to significant setbacks. For instance, the emphasis on punctuality, precision, and directness in German communication styles requires diplomats to prepare thoroughly and deliver clear messages. However, this directness must be balanced with the Bavarian preference for personal connection. Successful diplomats in</w:t>
      </w:r>
      <w:r>
        <w:t xml:space="preserve"> </w:t>
      </w:r>
      <w:r>
        <w:rPr>
          <w:bCs/>
          <w:b/>
        </w:rPr>
        <w:t xml:space="preserve">Germany Munich</w:t>
      </w:r>
      <w:r>
        <w:t xml:space="preserve"> </w:t>
      </w:r>
      <w:r>
        <w:t xml:space="preserve">are those who can blend professional rigor with cultural empathy, thereby fostering trust among local stakeholders.</w:t>
      </w:r>
    </w:p>
    <w:bookmarkEnd w:id="22"/>
    <w:bookmarkStart w:id="23" w:name="economic-diplomacy-and-innovation-hubs"/>
    <w:p>
      <w:pPr>
        <w:pStyle w:val="Heading2"/>
      </w:pPr>
      <w:r>
        <w:t xml:space="preserve">4. Economic Diplomacy and Innovation Hubs</w:t>
      </w:r>
    </w:p>
    <w:p>
      <w:pPr>
        <w:pStyle w:val="FirstParagraph"/>
      </w:pPr>
      <w:r>
        <w:t xml:space="preserve">Beyond security and culture, Munich is a global leader in technology and innovation. The presence of the Technical University of Munich (TUM) and numerous startup incubators makes the city a hotspot for science diplomacy. A modern</w:t>
      </w:r>
      <w:r>
        <w:t xml:space="preserve"> </w:t>
      </w:r>
      <w:r>
        <w:rPr>
          <w:bCs/>
          <w:b/>
        </w:rPr>
        <w:t xml:space="preserve">Diplomat</w:t>
      </w:r>
      <w:r>
        <w:t xml:space="preserve"> </w:t>
      </w:r>
      <w:r>
        <w:t xml:space="preserve">must be well-versed in topics such as artificial intelligence, renewable energy, and digital infrastructure to engage meaningfully with local experts.</w:t>
      </w:r>
    </w:p>
    <w:p>
      <w:pPr>
        <w:pStyle w:val="BodyText"/>
      </w:pPr>
      <w:r>
        <w:t xml:space="preserve">Economic diplomacy in this region is not solely about trade agreements; it is about fostering long-term partnerships between research institutions and foreign entities. The paper highlights case studies where bilateral relations were strengthened through joint academic projects initiated during diplomatic visits to Munich’s tech parks. These interactions demonstrate that soft power—disseminating values and building networks—is often more impactful than hard power in the context of technological cooperation.</w:t>
      </w:r>
    </w:p>
    <w:bookmarkEnd w:id="23"/>
    <w:bookmarkStart w:id="24" w:name="X8474ef545aebf8eb7a26d5464ce81da4a826fc8"/>
    <w:p>
      <w:pPr>
        <w:pStyle w:val="Heading2"/>
      </w:pPr>
      <w:r>
        <w:t xml:space="preserve">5. Challenges Facing the Contemporary Diplomat</w:t>
      </w:r>
    </w:p>
    <w:p>
      <w:pPr>
        <w:pStyle w:val="FirstParagraph"/>
      </w:pPr>
      <w:r>
        <w:t xml:space="preserve">The role of the diplomat is undergoing a transformation due to digitalization and changing public expectations. In Munich, where transparency is highly valued, diplomats face increased scrutiny from media and civil society. The traditional secrecy associated with diplomatic missions is increasingly untenable.</w:t>
      </w:r>
    </w:p>
    <w:p>
      <w:pPr>
        <w:pStyle w:val="BodyText"/>
      </w:pPr>
      <w:r>
        <w:t xml:space="preserve">Furthermore, rising geopolitical tensions require diplomats to be agile crisis managers. Whether dealing with migration issues that disproportionately affect southern Germany or navigating energy policy shifts post-Ukraine conflict, the</w:t>
      </w:r>
      <w:r>
        <w:t xml:space="preserve"> </w:t>
      </w:r>
      <w:r>
        <w:rPr>
          <w:bCs/>
          <w:b/>
        </w:rPr>
        <w:t xml:space="preserve">Diplomat</w:t>
      </w:r>
      <w:r>
        <w:t xml:space="preserve"> </w:t>
      </w:r>
      <w:r>
        <w:t xml:space="preserve">in Munich must provide real-time analysis and strategic advice to their home government. The research emphasizes that adaptability is the key skill for contemporary envoys operating in this fast-paced urban environment.</w:t>
      </w:r>
    </w:p>
    <w:bookmarkEnd w:id="24"/>
    <w:bookmarkStart w:id="25" w:name="conclusion"/>
    <w:p>
      <w:pPr>
        <w:pStyle w:val="Heading2"/>
      </w:pPr>
      <w:r>
        <w:t xml:space="preserve">6. Conclusion</w:t>
      </w:r>
    </w:p>
    <w:p>
      <w:pPr>
        <w:pStyle w:val="FirstParagraph"/>
      </w:pPr>
      <w:r>
        <w:t xml:space="preserve">In conclusion, the city of</w:t>
      </w:r>
      <w:r>
        <w:t xml:space="preserve"> </w:t>
      </w:r>
      <w:r>
        <w:rPr>
          <w:bCs/>
          <w:b/>
        </w:rPr>
        <w:t xml:space="preserve">Germany Munich</w:t>
      </w:r>
      <w:r>
        <w:t xml:space="preserve"> </w:t>
      </w:r>
      <w:r>
        <w:t xml:space="preserve">represents a unique and critical node in the global diplomatic network. Its blend of economic strength, security relevance, and cultural distinctiveness demands a sophisticated approach from any foreign representative. The modern</w:t>
      </w:r>
      <w:r>
        <w:t xml:space="preserve"> </w:t>
      </w:r>
      <w:r>
        <w:rPr>
          <w:bCs/>
          <w:b/>
        </w:rPr>
        <w:t xml:space="preserve">Diplomat</w:t>
      </w:r>
      <w:r>
        <w:t xml:space="preserve"> </w:t>
      </w:r>
      <w:r>
        <w:t xml:space="preserve">cannot rely solely on traditional protocols; they must engage deeply with the local context, leveraging Munich’s institutions and networks to advance their nation’s interests.</w:t>
      </w:r>
    </w:p>
    <w:p>
      <w:pPr>
        <w:pStyle w:val="BodyText"/>
      </w:pPr>
      <w:r>
        <w:t xml:space="preserve">This research paper underscores that effective diplomacy is not a one-size-fits-all endeavor. It requires a tailored strategy that respects the specificities of the host city while pursuing broader international goals. As global challenges become more complex, cities like Munich will continue to serve as vital laboratories for diplomatic innovation, requiring envoys who are culturally literate, technologically savvy, and strategically flexible.</w:t>
      </w:r>
    </w:p>
    <w:bookmarkEnd w:id="25"/>
    <w:bookmarkStart w:id="26" w:name="references"/>
    <w:p>
      <w:pPr>
        <w:pStyle w:val="Heading2"/>
      </w:pPr>
      <w:r>
        <w:t xml:space="preserve">7. References</w:t>
      </w:r>
    </w:p>
    <w:p>
      <w:pPr>
        <w:numPr>
          <w:ilvl w:val="0"/>
          <w:numId w:val="1001"/>
        </w:numPr>
        <w:pStyle w:val="Compact"/>
      </w:pPr>
      <w:r>
        <w:t xml:space="preserve">- Müller, J. (2021). "Security Governance in the 21st Century: The Role of Munich." Journal of International Relations.</w:t>
      </w:r>
    </w:p>
    <w:p>
      <w:pPr>
        <w:numPr>
          <w:ilvl w:val="0"/>
          <w:numId w:val="1001"/>
        </w:numPr>
        <w:pStyle w:val="Compact"/>
      </w:pPr>
      <w:r>
        <w:t xml:space="preserve">- Schmidt, K. (2019). "Bavarian Identity and Foreign Policy: Cultural Nuances in Diplomacy." European Political Science Review.</w:t>
      </w:r>
    </w:p>
    <w:p>
      <w:pPr>
        <w:numPr>
          <w:ilvl w:val="0"/>
          <w:numId w:val="1001"/>
        </w:numPr>
        <w:pStyle w:val="Compact"/>
      </w:pPr>
      <w:r>
        <w:t xml:space="preserve">- Fischer, L. (2023). "Tech Diplomacy: Engaging with Innovation Hubs in Germany." Munich Security Conference Reports.</w:t>
      </w:r>
    </w:p>
    <w:p>
      <w:pPr>
        <w:numPr>
          <w:ilvl w:val="0"/>
          <w:numId w:val="1001"/>
        </w:numPr>
        <w:pStyle w:val="Compact"/>
      </w:pPr>
      <w:r>
        <w:t xml:space="preserve">- Weber, H. (2020). "The Evolution of Consular Services in Major German Cities." Foreign Policy Institute.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Modern Diplomat in Munich: A Research Paper on International Relations and Local Context</dc:title>
  <dc:creator/>
  <dc:language>en</dc:language>
  <cp:keywords/>
  <dcterms:created xsi:type="dcterms:W3CDTF">2026-07-29T17:14:05Z</dcterms:created>
  <dcterms:modified xsi:type="dcterms:W3CDTF">2026-07-29T17:14:05Z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